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AFB1F" w14:textId="47C45B17" w:rsidR="00355B7D" w:rsidRPr="00C74858" w:rsidRDefault="0089289B" w:rsidP="00F3489A">
      <w:pPr>
        <w:widowControl/>
        <w:spacing w:before="100" w:beforeAutospacing="1" w:after="100" w:afterAutospacing="1" w:line="480" w:lineRule="auto"/>
        <w:jc w:val="center"/>
        <w:rPr>
          <w:rFonts w:ascii="微软雅黑" w:eastAsia="宋体" w:hAnsi="微软雅黑" w:cs="宋体"/>
          <w:color w:val="4A4A4A"/>
          <w:kern w:val="0"/>
          <w:sz w:val="18"/>
          <w:szCs w:val="21"/>
        </w:rPr>
      </w:pPr>
      <w:r>
        <w:rPr>
          <w:rFonts w:ascii="微软雅黑" w:eastAsia="宋体" w:hAnsi="微软雅黑" w:cs="宋体" w:hint="eastAsia"/>
          <w:color w:val="4A4A4A"/>
          <w:kern w:val="0"/>
          <w:sz w:val="48"/>
          <w:szCs w:val="54"/>
        </w:rPr>
        <w:t>易立方</w:t>
      </w:r>
      <w:r w:rsidR="00355B7D" w:rsidRPr="00C74858">
        <w:rPr>
          <w:rFonts w:ascii="微软雅黑" w:eastAsia="宋体" w:hAnsi="微软雅黑" w:cs="宋体"/>
          <w:color w:val="4A4A4A"/>
          <w:kern w:val="0"/>
          <w:sz w:val="48"/>
          <w:szCs w:val="54"/>
        </w:rPr>
        <w:t>渠道合作指南</w:t>
      </w:r>
      <w:r w:rsidR="00C74858" w:rsidRPr="00C74858">
        <w:rPr>
          <w:rFonts w:ascii="微软雅黑" w:eastAsia="宋体" w:hAnsi="微软雅黑" w:cs="宋体" w:hint="eastAsia"/>
          <w:color w:val="4A4A4A"/>
          <w:kern w:val="0"/>
          <w:sz w:val="48"/>
          <w:szCs w:val="54"/>
        </w:rPr>
        <w:t>（试行）</w:t>
      </w:r>
    </w:p>
    <w:p w14:paraId="2EB09141" w14:textId="77777777" w:rsidR="00355B7D" w:rsidRPr="00355B7D" w:rsidRDefault="00355B7D" w:rsidP="00355B7D">
      <w:pPr>
        <w:widowControl/>
        <w:spacing w:before="100" w:beforeAutospacing="1" w:after="225" w:line="480" w:lineRule="atLeast"/>
        <w:jc w:val="left"/>
        <w:rPr>
          <w:rFonts w:ascii="微软雅黑" w:eastAsia="宋体" w:hAnsi="微软雅黑" w:cs="宋体"/>
          <w:color w:val="4A4A4A"/>
          <w:kern w:val="0"/>
          <w:szCs w:val="21"/>
        </w:rPr>
      </w:pPr>
      <w:r w:rsidRPr="00355B7D">
        <w:rPr>
          <w:rFonts w:ascii="微软雅黑" w:eastAsia="宋体" w:hAnsi="微软雅黑" w:cs="宋体"/>
          <w:b/>
          <w:bCs/>
          <w:color w:val="4A4A4A"/>
          <w:kern w:val="0"/>
          <w:sz w:val="30"/>
          <w:szCs w:val="30"/>
        </w:rPr>
        <w:t>一、概述</w:t>
      </w:r>
    </w:p>
    <w:p w14:paraId="46C13EE9" w14:textId="620E571A"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D860BC">
        <w:rPr>
          <w:rFonts w:ascii="微软雅黑" w:eastAsia="宋体" w:hAnsi="微软雅黑" w:cs="宋体"/>
          <w:color w:val="4A4A4A"/>
          <w:kern w:val="0"/>
          <w:szCs w:val="21"/>
        </w:rPr>
        <w:t>自</w:t>
      </w:r>
      <w:r w:rsidRPr="00D860BC">
        <w:rPr>
          <w:rFonts w:ascii="微软雅黑" w:eastAsia="宋体" w:hAnsi="微软雅黑" w:cs="宋体"/>
          <w:color w:val="4A4A4A"/>
          <w:kern w:val="0"/>
          <w:szCs w:val="21"/>
        </w:rPr>
        <w:t>201</w:t>
      </w:r>
      <w:r w:rsidRPr="00D860BC">
        <w:rPr>
          <w:rFonts w:ascii="微软雅黑" w:eastAsia="宋体" w:hAnsi="微软雅黑" w:cs="宋体" w:hint="eastAsia"/>
          <w:color w:val="4A4A4A"/>
          <w:kern w:val="0"/>
          <w:szCs w:val="21"/>
        </w:rPr>
        <w:t>8</w:t>
      </w:r>
      <w:r w:rsidRPr="00D860BC">
        <w:rPr>
          <w:rFonts w:ascii="微软雅黑" w:eastAsia="宋体" w:hAnsi="微软雅黑" w:cs="宋体"/>
          <w:color w:val="4A4A4A"/>
          <w:kern w:val="0"/>
          <w:szCs w:val="21"/>
        </w:rPr>
        <w:t>年</w:t>
      </w:r>
      <w:r w:rsidR="00D860BC" w:rsidRPr="00D860BC">
        <w:rPr>
          <w:rFonts w:ascii="微软雅黑" w:eastAsia="宋体" w:hAnsi="微软雅黑" w:cs="宋体" w:hint="eastAsia"/>
          <w:color w:val="4A4A4A"/>
          <w:kern w:val="0"/>
          <w:szCs w:val="21"/>
        </w:rPr>
        <w:t>6</w:t>
      </w:r>
      <w:r w:rsidRPr="00D860BC">
        <w:rPr>
          <w:rFonts w:ascii="微软雅黑" w:eastAsia="宋体" w:hAnsi="微软雅黑" w:cs="宋体"/>
          <w:color w:val="4A4A4A"/>
          <w:kern w:val="0"/>
          <w:szCs w:val="21"/>
        </w:rPr>
        <w:t>月</w:t>
      </w:r>
      <w:r w:rsidRPr="00D860BC">
        <w:rPr>
          <w:rFonts w:ascii="微软雅黑" w:eastAsia="宋体" w:hAnsi="微软雅黑" w:cs="宋体"/>
          <w:color w:val="4A4A4A"/>
          <w:kern w:val="0"/>
          <w:szCs w:val="21"/>
        </w:rPr>
        <w:t>1</w:t>
      </w:r>
      <w:r w:rsidRPr="00D860BC">
        <w:rPr>
          <w:rFonts w:ascii="微软雅黑" w:eastAsia="宋体" w:hAnsi="微软雅黑" w:cs="宋体"/>
          <w:color w:val="4A4A4A"/>
          <w:kern w:val="0"/>
          <w:szCs w:val="21"/>
        </w:rPr>
        <w:t>日起，</w:t>
      </w:r>
      <w:r w:rsidRPr="00D860BC">
        <w:rPr>
          <w:rFonts w:ascii="微软雅黑" w:eastAsia="宋体" w:hAnsi="微软雅黑" w:cs="宋体" w:hint="eastAsia"/>
          <w:color w:val="4A4A4A"/>
          <w:kern w:val="0"/>
          <w:szCs w:val="21"/>
        </w:rPr>
        <w:t>易立方</w:t>
      </w:r>
      <w:r w:rsidR="00C73F75">
        <w:rPr>
          <w:rFonts w:ascii="微软雅黑" w:eastAsia="宋体" w:hAnsi="微软雅黑" w:cs="宋体"/>
          <w:color w:val="4A4A4A"/>
          <w:kern w:val="0"/>
          <w:szCs w:val="21"/>
        </w:rPr>
        <w:t>开始全面承接</w:t>
      </w:r>
      <w:r w:rsidRPr="00355B7D">
        <w:rPr>
          <w:rFonts w:ascii="微软雅黑" w:eastAsia="宋体" w:hAnsi="微软雅黑" w:cs="宋体"/>
          <w:color w:val="4A4A4A"/>
          <w:kern w:val="0"/>
          <w:szCs w:val="21"/>
        </w:rPr>
        <w:t>渠道合作伙伴的签约、日常运营支撑和结算等工作</w:t>
      </w:r>
      <w:r>
        <w:rPr>
          <w:rFonts w:ascii="微软雅黑" w:eastAsia="宋体" w:hAnsi="微软雅黑" w:cs="宋体" w:hint="eastAsia"/>
          <w:color w:val="4A4A4A"/>
          <w:kern w:val="0"/>
          <w:szCs w:val="21"/>
        </w:rPr>
        <w:t>。</w:t>
      </w:r>
    </w:p>
    <w:p w14:paraId="7E974862"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为了进一步开展与合作伙伴的渠道合作，推动业务发展，规范合作渠道全流程，特制定《渠道合作指南》。</w:t>
      </w:r>
    </w:p>
    <w:p w14:paraId="0CC0CC58" w14:textId="77777777" w:rsidR="00355B7D" w:rsidRPr="00355B7D" w:rsidRDefault="00355B7D" w:rsidP="00E334BF">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E334BF">
        <w:rPr>
          <w:rFonts w:ascii="微软雅黑" w:eastAsia="宋体" w:hAnsi="微软雅黑" w:cs="宋体"/>
          <w:color w:val="4A4A4A"/>
          <w:kern w:val="0"/>
          <w:szCs w:val="21"/>
        </w:rPr>
        <w:t>渠道</w:t>
      </w:r>
      <w:r w:rsidRPr="00E334BF">
        <w:rPr>
          <w:rFonts w:ascii="微软雅黑" w:eastAsia="宋体" w:hAnsi="微软雅黑" w:cs="宋体" w:hint="eastAsia"/>
          <w:color w:val="4A4A4A"/>
          <w:kern w:val="0"/>
          <w:szCs w:val="21"/>
        </w:rPr>
        <w:t>合作</w:t>
      </w:r>
      <w:r w:rsidRPr="00E334BF">
        <w:rPr>
          <w:rFonts w:ascii="微软雅黑" w:eastAsia="宋体" w:hAnsi="微软雅黑" w:cs="宋体"/>
          <w:color w:val="4A4A4A"/>
          <w:kern w:val="0"/>
          <w:szCs w:val="21"/>
        </w:rPr>
        <w:t>整体流程如下：</w:t>
      </w:r>
      <w:r w:rsidR="00E334BF" w:rsidRPr="00E334BF">
        <w:rPr>
          <w:rFonts w:ascii="微软雅黑" w:eastAsia="宋体" w:hAnsi="微软雅黑" w:cs="宋体"/>
          <w:noProof/>
          <w:color w:val="4A4A4A"/>
          <w:kern w:val="0"/>
          <w:szCs w:val="21"/>
        </w:rPr>
        <w:drawing>
          <wp:inline distT="0" distB="0" distL="0" distR="0" wp14:anchorId="3141C109" wp14:editId="42973C07">
            <wp:extent cx="5274310" cy="1186815"/>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186815"/>
                    </a:xfrm>
                    <a:prstGeom prst="rect">
                      <a:avLst/>
                    </a:prstGeom>
                  </pic:spPr>
                </pic:pic>
              </a:graphicData>
            </a:graphic>
          </wp:inline>
        </w:drawing>
      </w:r>
    </w:p>
    <w:p w14:paraId="5B6BFF71" w14:textId="77777777" w:rsidR="00355B7D" w:rsidRPr="00355B7D" w:rsidRDefault="00355B7D" w:rsidP="00355B7D">
      <w:pPr>
        <w:widowControl/>
        <w:spacing w:before="100" w:beforeAutospacing="1" w:after="225" w:line="480" w:lineRule="atLeast"/>
        <w:jc w:val="left"/>
        <w:rPr>
          <w:rFonts w:ascii="微软雅黑" w:eastAsia="宋体" w:hAnsi="微软雅黑" w:cs="宋体"/>
          <w:color w:val="4A4A4A"/>
          <w:kern w:val="0"/>
          <w:szCs w:val="21"/>
        </w:rPr>
      </w:pPr>
      <w:r w:rsidRPr="00355B7D">
        <w:rPr>
          <w:rFonts w:ascii="微软雅黑" w:eastAsia="宋体" w:hAnsi="微软雅黑" w:cs="宋体"/>
          <w:b/>
          <w:bCs/>
          <w:color w:val="4A4A4A"/>
          <w:kern w:val="0"/>
          <w:sz w:val="30"/>
          <w:szCs w:val="30"/>
        </w:rPr>
        <w:t>二、渠道</w:t>
      </w:r>
      <w:r>
        <w:rPr>
          <w:rFonts w:ascii="微软雅黑" w:eastAsia="宋体" w:hAnsi="微软雅黑" w:cs="宋体" w:hint="eastAsia"/>
          <w:b/>
          <w:bCs/>
          <w:color w:val="4A4A4A"/>
          <w:kern w:val="0"/>
          <w:sz w:val="30"/>
          <w:szCs w:val="30"/>
        </w:rPr>
        <w:t>合作</w:t>
      </w:r>
      <w:r w:rsidRPr="00355B7D">
        <w:rPr>
          <w:rFonts w:ascii="微软雅黑" w:eastAsia="宋体" w:hAnsi="微软雅黑" w:cs="宋体"/>
          <w:b/>
          <w:bCs/>
          <w:color w:val="4A4A4A"/>
          <w:kern w:val="0"/>
          <w:sz w:val="30"/>
          <w:szCs w:val="30"/>
        </w:rPr>
        <w:t>资质要求</w:t>
      </w:r>
    </w:p>
    <w:p w14:paraId="59338A16" w14:textId="561400C3" w:rsid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（一）实缴注册资金不得低于</w:t>
      </w:r>
      <w:r w:rsidRPr="00355B7D">
        <w:rPr>
          <w:rFonts w:ascii="微软雅黑" w:eastAsia="宋体" w:hAnsi="微软雅黑" w:cs="宋体"/>
          <w:color w:val="4A4A4A"/>
          <w:kern w:val="0"/>
          <w:szCs w:val="21"/>
        </w:rPr>
        <w:t xml:space="preserve"> 100 </w:t>
      </w:r>
      <w:r w:rsidRPr="00355B7D">
        <w:rPr>
          <w:rFonts w:ascii="微软雅黑" w:eastAsia="宋体" w:hAnsi="微软雅黑" w:cs="宋体"/>
          <w:color w:val="4A4A4A"/>
          <w:kern w:val="0"/>
          <w:szCs w:val="21"/>
        </w:rPr>
        <w:t>万元人民币；</w:t>
      </w:r>
      <w:r w:rsidRPr="00355B7D">
        <w:rPr>
          <w:rFonts w:ascii="微软雅黑" w:eastAsia="宋体" w:hAnsi="微软雅黑" w:cs="宋体"/>
          <w:color w:val="4A4A4A"/>
          <w:kern w:val="0"/>
          <w:szCs w:val="21"/>
        </w:rPr>
        <w:t> </w:t>
      </w:r>
    </w:p>
    <w:p w14:paraId="365D04C7" w14:textId="570A2AA3" w:rsidR="00A660C9" w:rsidRDefault="00A660C9"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（二）</w:t>
      </w:r>
      <w:r w:rsidR="009876F0">
        <w:rPr>
          <w:rFonts w:ascii="微软雅黑" w:eastAsia="宋体" w:hAnsi="微软雅黑" w:cs="宋体" w:hint="eastAsia"/>
          <w:color w:val="4A4A4A"/>
          <w:kern w:val="0"/>
          <w:szCs w:val="21"/>
        </w:rPr>
        <w:t>申请合作需提供人民币五万元作为保证金</w:t>
      </w:r>
      <w:r w:rsidR="00BE20AC">
        <w:rPr>
          <w:rFonts w:ascii="微软雅黑" w:eastAsia="宋体" w:hAnsi="微软雅黑" w:cs="宋体" w:hint="eastAsia"/>
          <w:color w:val="4A4A4A"/>
          <w:kern w:val="0"/>
          <w:szCs w:val="21"/>
        </w:rPr>
        <w:t>，签订合同</w:t>
      </w:r>
      <w:r w:rsidR="00243F94">
        <w:rPr>
          <w:rFonts w:ascii="微软雅黑" w:eastAsia="宋体" w:hAnsi="微软雅黑" w:cs="宋体"/>
          <w:color w:val="4A4A4A"/>
          <w:kern w:val="0"/>
          <w:szCs w:val="21"/>
        </w:rPr>
        <w:t>9</w:t>
      </w:r>
      <w:r w:rsidR="007C4639">
        <w:rPr>
          <w:rFonts w:ascii="微软雅黑" w:eastAsia="宋体" w:hAnsi="微软雅黑" w:cs="宋体"/>
          <w:color w:val="4A4A4A"/>
          <w:kern w:val="0"/>
          <w:szCs w:val="21"/>
        </w:rPr>
        <w:t>0</w:t>
      </w:r>
      <w:r w:rsidR="007C4639">
        <w:rPr>
          <w:rFonts w:ascii="微软雅黑" w:eastAsia="宋体" w:hAnsi="微软雅黑" w:cs="宋体" w:hint="eastAsia"/>
          <w:color w:val="4A4A4A"/>
          <w:kern w:val="0"/>
          <w:szCs w:val="21"/>
        </w:rPr>
        <w:t>天内退还保证金；</w:t>
      </w:r>
    </w:p>
    <w:p w14:paraId="29454762" w14:textId="2419C0EB"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w:t>
      </w:r>
      <w:r w:rsidR="00A660C9">
        <w:rPr>
          <w:rFonts w:ascii="微软雅黑" w:eastAsia="宋体" w:hAnsi="微软雅黑" w:cs="宋体" w:hint="eastAsia"/>
          <w:color w:val="4A4A4A"/>
          <w:kern w:val="0"/>
          <w:szCs w:val="21"/>
        </w:rPr>
        <w:t>三</w:t>
      </w:r>
      <w:r w:rsidRPr="00355B7D">
        <w:rPr>
          <w:rFonts w:ascii="微软雅黑" w:eastAsia="宋体" w:hAnsi="微软雅黑" w:cs="宋体"/>
          <w:color w:val="4A4A4A"/>
          <w:kern w:val="0"/>
          <w:szCs w:val="21"/>
        </w:rPr>
        <w:t>）能够推广</w:t>
      </w:r>
      <w:r>
        <w:rPr>
          <w:rFonts w:ascii="微软雅黑" w:eastAsia="宋体" w:hAnsi="微软雅黑" w:cs="宋体" w:hint="eastAsia"/>
          <w:color w:val="4A4A4A"/>
          <w:kern w:val="0"/>
          <w:szCs w:val="21"/>
        </w:rPr>
        <w:t>渠道，包括但不限于互联网电视、</w:t>
      </w:r>
      <w:r>
        <w:rPr>
          <w:rFonts w:ascii="微软雅黑" w:eastAsia="宋体" w:hAnsi="微软雅黑" w:cs="宋体" w:hint="eastAsia"/>
          <w:color w:val="4A4A4A"/>
          <w:kern w:val="0"/>
          <w:szCs w:val="21"/>
        </w:rPr>
        <w:t>O</w:t>
      </w:r>
      <w:r>
        <w:rPr>
          <w:rFonts w:ascii="微软雅黑" w:eastAsia="宋体" w:hAnsi="微软雅黑" w:cs="宋体"/>
          <w:color w:val="4A4A4A"/>
          <w:kern w:val="0"/>
          <w:szCs w:val="21"/>
        </w:rPr>
        <w:t>TT</w:t>
      </w:r>
      <w:r>
        <w:rPr>
          <w:rFonts w:ascii="微软雅黑" w:eastAsia="宋体" w:hAnsi="微软雅黑" w:cs="宋体" w:hint="eastAsia"/>
          <w:color w:val="4A4A4A"/>
          <w:kern w:val="0"/>
          <w:szCs w:val="21"/>
        </w:rPr>
        <w:t>盒子、投影仪、手机移动终端及其他可运营终端平台；</w:t>
      </w:r>
    </w:p>
    <w:p w14:paraId="61D048D3" w14:textId="334BF860"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w:t>
      </w:r>
      <w:r w:rsidR="00A660C9">
        <w:rPr>
          <w:rFonts w:ascii="微软雅黑" w:eastAsia="宋体" w:hAnsi="微软雅黑" w:cs="宋体" w:hint="eastAsia"/>
          <w:color w:val="4A4A4A"/>
          <w:kern w:val="0"/>
          <w:szCs w:val="21"/>
        </w:rPr>
        <w:t>四</w:t>
      </w:r>
      <w:r w:rsidRPr="00355B7D">
        <w:rPr>
          <w:rFonts w:ascii="微软雅黑" w:eastAsia="宋体" w:hAnsi="微软雅黑" w:cs="宋体"/>
          <w:color w:val="4A4A4A"/>
          <w:kern w:val="0"/>
          <w:szCs w:val="21"/>
        </w:rPr>
        <w:t>）推广能力要求：</w:t>
      </w:r>
      <w:r w:rsidRPr="00355B7D">
        <w:rPr>
          <w:rFonts w:ascii="微软雅黑" w:eastAsia="宋体" w:hAnsi="微软雅黑" w:cs="宋体"/>
          <w:color w:val="4A4A4A"/>
          <w:kern w:val="0"/>
          <w:szCs w:val="21"/>
        </w:rPr>
        <w:t> </w:t>
      </w:r>
      <w:bookmarkStart w:id="0" w:name="_GoBack"/>
      <w:bookmarkEnd w:id="0"/>
    </w:p>
    <w:p w14:paraId="0E86B8C5" w14:textId="1EED4213" w:rsid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对于</w:t>
      </w:r>
      <w:r w:rsidRPr="00355B7D">
        <w:rPr>
          <w:rFonts w:ascii="微软雅黑" w:eastAsia="宋体" w:hAnsi="微软雅黑" w:cs="宋体"/>
          <w:color w:val="4A4A4A"/>
          <w:kern w:val="0"/>
          <w:szCs w:val="21"/>
        </w:rPr>
        <w:t xml:space="preserve"> APP </w:t>
      </w:r>
      <w:r w:rsidRPr="00355B7D">
        <w:rPr>
          <w:rFonts w:ascii="微软雅黑" w:eastAsia="宋体" w:hAnsi="微软雅黑" w:cs="宋体"/>
          <w:color w:val="4A4A4A"/>
          <w:kern w:val="0"/>
          <w:szCs w:val="21"/>
        </w:rPr>
        <w:t>下载、预装类渠道：</w:t>
      </w:r>
      <w:r w:rsidRPr="00355B7D">
        <w:rPr>
          <w:rFonts w:ascii="微软雅黑" w:eastAsia="宋体" w:hAnsi="微软雅黑" w:cs="宋体"/>
          <w:color w:val="4A4A4A"/>
          <w:kern w:val="0"/>
          <w:szCs w:val="21"/>
        </w:rPr>
        <w:t xml:space="preserve">APP </w:t>
      </w:r>
      <w:r w:rsidRPr="00355B7D">
        <w:rPr>
          <w:rFonts w:ascii="微软雅黑" w:eastAsia="宋体" w:hAnsi="微软雅黑" w:cs="宋体"/>
          <w:color w:val="4A4A4A"/>
          <w:kern w:val="0"/>
          <w:szCs w:val="21"/>
        </w:rPr>
        <w:t>年下载量</w:t>
      </w:r>
      <w:r w:rsidRPr="00355B7D">
        <w:rPr>
          <w:rFonts w:ascii="微软雅黑" w:eastAsia="宋体" w:hAnsi="微软雅黑" w:cs="宋体"/>
          <w:color w:val="4A4A4A"/>
          <w:kern w:val="0"/>
          <w:szCs w:val="21"/>
        </w:rPr>
        <w:t>/</w:t>
      </w:r>
      <w:r w:rsidRPr="00355B7D">
        <w:rPr>
          <w:rFonts w:ascii="微软雅黑" w:eastAsia="宋体" w:hAnsi="微软雅黑" w:cs="宋体"/>
          <w:color w:val="4A4A4A"/>
          <w:kern w:val="0"/>
          <w:szCs w:val="21"/>
        </w:rPr>
        <w:t>预装量不低于</w:t>
      </w:r>
      <w:r w:rsidR="00F27F94">
        <w:rPr>
          <w:rFonts w:ascii="微软雅黑" w:eastAsia="宋体" w:hAnsi="微软雅黑" w:cs="宋体"/>
          <w:color w:val="4A4A4A"/>
          <w:kern w:val="0"/>
          <w:szCs w:val="21"/>
        </w:rPr>
        <w:t>2</w:t>
      </w:r>
      <w:r w:rsidRPr="00355B7D">
        <w:rPr>
          <w:rFonts w:ascii="微软雅黑" w:eastAsia="宋体" w:hAnsi="微软雅黑" w:cs="宋体"/>
          <w:color w:val="4A4A4A"/>
          <w:kern w:val="0"/>
          <w:szCs w:val="21"/>
        </w:rPr>
        <w:t xml:space="preserve">00 </w:t>
      </w:r>
      <w:r w:rsidRPr="00355B7D">
        <w:rPr>
          <w:rFonts w:ascii="微软雅黑" w:eastAsia="宋体" w:hAnsi="微软雅黑" w:cs="宋体"/>
          <w:color w:val="4A4A4A"/>
          <w:kern w:val="0"/>
          <w:szCs w:val="21"/>
        </w:rPr>
        <w:t>万个；</w:t>
      </w:r>
      <w:r w:rsidRPr="00355B7D">
        <w:rPr>
          <w:rFonts w:ascii="微软雅黑" w:eastAsia="宋体" w:hAnsi="微软雅黑" w:cs="宋体"/>
          <w:color w:val="4A4A4A"/>
          <w:kern w:val="0"/>
          <w:szCs w:val="21"/>
        </w:rPr>
        <w:t>   </w:t>
      </w:r>
    </w:p>
    <w:p w14:paraId="616B298B" w14:textId="63036A0A"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hint="eastAsia"/>
          <w:color w:val="4A4A4A"/>
          <w:kern w:val="0"/>
          <w:szCs w:val="21"/>
        </w:rPr>
        <w:t>（</w:t>
      </w:r>
      <w:r w:rsidR="00A660C9">
        <w:rPr>
          <w:rFonts w:ascii="微软雅黑" w:eastAsia="宋体" w:hAnsi="微软雅黑" w:cs="宋体" w:hint="eastAsia"/>
          <w:color w:val="4A4A4A"/>
          <w:kern w:val="0"/>
          <w:szCs w:val="21"/>
        </w:rPr>
        <w:t>五</w:t>
      </w:r>
      <w:r>
        <w:rPr>
          <w:rFonts w:ascii="微软雅黑" w:eastAsia="宋体" w:hAnsi="微软雅黑" w:cs="宋体" w:hint="eastAsia"/>
          <w:color w:val="4A4A4A"/>
          <w:kern w:val="0"/>
          <w:szCs w:val="21"/>
        </w:rPr>
        <w:t>）合作渠道规范</w:t>
      </w:r>
    </w:p>
    <w:p w14:paraId="67259A60" w14:textId="77777777" w:rsidR="00355B7D" w:rsidRPr="00355B7D" w:rsidRDefault="004E1765"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hint="eastAsia"/>
          <w:color w:val="4A4A4A"/>
          <w:kern w:val="0"/>
          <w:szCs w:val="21"/>
        </w:rPr>
        <w:lastRenderedPageBreak/>
        <w:t>所有产生的</w:t>
      </w:r>
      <w:r>
        <w:rPr>
          <w:rFonts w:ascii="微软雅黑" w:eastAsia="宋体" w:hAnsi="微软雅黑" w:cs="宋体" w:hint="eastAsia"/>
          <w:color w:val="4A4A4A"/>
          <w:kern w:val="0"/>
          <w:szCs w:val="21"/>
        </w:rPr>
        <w:t>A</w:t>
      </w:r>
      <w:r>
        <w:rPr>
          <w:rFonts w:ascii="微软雅黑" w:eastAsia="宋体" w:hAnsi="微软雅黑" w:cs="宋体"/>
          <w:color w:val="4A4A4A"/>
          <w:kern w:val="0"/>
          <w:szCs w:val="21"/>
        </w:rPr>
        <w:t>PK</w:t>
      </w:r>
      <w:r>
        <w:rPr>
          <w:rFonts w:ascii="微软雅黑" w:eastAsia="宋体" w:hAnsi="微软雅黑" w:cs="宋体" w:hint="eastAsia"/>
          <w:color w:val="4A4A4A"/>
          <w:kern w:val="0"/>
          <w:szCs w:val="21"/>
        </w:rPr>
        <w:t>激活量必须为真实有效，并且符合分发要求，方为一个有效激活量。</w:t>
      </w:r>
    </w:p>
    <w:p w14:paraId="28A04FC2" w14:textId="77777777" w:rsidR="00355B7D" w:rsidRPr="00355B7D" w:rsidRDefault="00355B7D" w:rsidP="00355B7D">
      <w:pPr>
        <w:widowControl/>
        <w:spacing w:before="100" w:beforeAutospacing="1" w:after="225" w:line="480" w:lineRule="atLeast"/>
        <w:jc w:val="left"/>
        <w:rPr>
          <w:rFonts w:ascii="微软雅黑" w:eastAsia="宋体" w:hAnsi="微软雅黑" w:cs="宋体"/>
          <w:color w:val="4A4A4A"/>
          <w:kern w:val="0"/>
          <w:szCs w:val="21"/>
        </w:rPr>
      </w:pPr>
      <w:r w:rsidRPr="00355B7D">
        <w:rPr>
          <w:rFonts w:ascii="微软雅黑" w:eastAsia="宋体" w:hAnsi="微软雅黑" w:cs="宋体"/>
          <w:b/>
          <w:bCs/>
          <w:color w:val="4A4A4A"/>
          <w:kern w:val="0"/>
          <w:sz w:val="30"/>
          <w:szCs w:val="30"/>
        </w:rPr>
        <w:t>三、渠道</w:t>
      </w:r>
      <w:r>
        <w:rPr>
          <w:rFonts w:ascii="微软雅黑" w:eastAsia="宋体" w:hAnsi="微软雅黑" w:cs="宋体" w:hint="eastAsia"/>
          <w:b/>
          <w:bCs/>
          <w:color w:val="4A4A4A"/>
          <w:kern w:val="0"/>
          <w:sz w:val="30"/>
          <w:szCs w:val="30"/>
        </w:rPr>
        <w:t>合作</w:t>
      </w:r>
      <w:r w:rsidRPr="00355B7D">
        <w:rPr>
          <w:rFonts w:ascii="微软雅黑" w:eastAsia="宋体" w:hAnsi="微软雅黑" w:cs="宋体"/>
          <w:b/>
          <w:bCs/>
          <w:color w:val="4A4A4A"/>
          <w:kern w:val="0"/>
          <w:sz w:val="30"/>
          <w:szCs w:val="30"/>
        </w:rPr>
        <w:t>引入流程</w:t>
      </w:r>
    </w:p>
    <w:p w14:paraId="29209B1F"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渠道</w:t>
      </w:r>
      <w:r>
        <w:rPr>
          <w:rFonts w:ascii="微软雅黑" w:eastAsia="宋体" w:hAnsi="微软雅黑" w:cs="宋体" w:hint="eastAsia"/>
          <w:color w:val="4A4A4A"/>
          <w:kern w:val="0"/>
          <w:szCs w:val="21"/>
        </w:rPr>
        <w:t>合作</w:t>
      </w:r>
      <w:r w:rsidRPr="00355B7D">
        <w:rPr>
          <w:rFonts w:ascii="微软雅黑" w:eastAsia="宋体" w:hAnsi="微软雅黑" w:cs="宋体"/>
          <w:color w:val="4A4A4A"/>
          <w:kern w:val="0"/>
          <w:szCs w:val="21"/>
        </w:rPr>
        <w:t>引入流程分为申请、洽谈、决策、签约四个部分。</w:t>
      </w:r>
    </w:p>
    <w:p w14:paraId="62EBBF57"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p>
    <w:p w14:paraId="09184699" w14:textId="77777777" w:rsidR="00355B7D" w:rsidRPr="00355B7D" w:rsidRDefault="00355B7D" w:rsidP="00355B7D">
      <w:pPr>
        <w:widowControl/>
        <w:spacing w:before="100" w:beforeAutospacing="1" w:after="100" w:afterAutospacing="1" w:line="480" w:lineRule="atLeast"/>
        <w:ind w:firstLine="480"/>
        <w:jc w:val="center"/>
        <w:rPr>
          <w:rFonts w:ascii="微软雅黑" w:eastAsia="宋体" w:hAnsi="微软雅黑" w:cs="宋体"/>
          <w:color w:val="4A4A4A"/>
          <w:kern w:val="0"/>
          <w:szCs w:val="21"/>
        </w:rPr>
      </w:pPr>
      <w:r w:rsidRPr="00355B7D">
        <w:rPr>
          <w:rFonts w:ascii="微软雅黑" w:eastAsia="宋体" w:hAnsi="微软雅黑" w:cs="宋体" w:hint="eastAsia"/>
          <w:noProof/>
          <w:color w:val="4A4A4A"/>
          <w:kern w:val="0"/>
          <w:szCs w:val="21"/>
        </w:rPr>
        <w:drawing>
          <wp:inline distT="0" distB="0" distL="0" distR="0" wp14:anchorId="3EE6B681" wp14:editId="33F44429">
            <wp:extent cx="3689350" cy="1181100"/>
            <wp:effectExtent l="0" t="0" r="6350" b="0"/>
            <wp:docPr id="1" name="图片 1"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9350" cy="1181100"/>
                    </a:xfrm>
                    <a:prstGeom prst="rect">
                      <a:avLst/>
                    </a:prstGeom>
                    <a:noFill/>
                    <a:ln>
                      <a:noFill/>
                    </a:ln>
                  </pic:spPr>
                </pic:pic>
              </a:graphicData>
            </a:graphic>
          </wp:inline>
        </w:drawing>
      </w:r>
    </w:p>
    <w:p w14:paraId="035914D5" w14:textId="77777777" w:rsidR="00355B7D" w:rsidRPr="00355B7D" w:rsidRDefault="00355B7D" w:rsidP="00355B7D">
      <w:pPr>
        <w:widowControl/>
        <w:spacing w:before="100" w:beforeAutospacing="1" w:after="100" w:afterAutospacing="1" w:line="480" w:lineRule="auto"/>
        <w:ind w:firstLine="675"/>
        <w:jc w:val="left"/>
        <w:rPr>
          <w:rFonts w:ascii="微软雅黑" w:eastAsia="宋体" w:hAnsi="微软雅黑" w:cs="宋体"/>
          <w:color w:val="4A4A4A"/>
          <w:kern w:val="0"/>
          <w:szCs w:val="21"/>
        </w:rPr>
      </w:pPr>
    </w:p>
    <w:p w14:paraId="0B80DA2B"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（一）申请：</w:t>
      </w:r>
      <w:r>
        <w:rPr>
          <w:rFonts w:ascii="微软雅黑" w:eastAsia="宋体" w:hAnsi="微软雅黑" w:cs="宋体" w:hint="eastAsia"/>
          <w:color w:val="4A4A4A"/>
          <w:kern w:val="0"/>
          <w:szCs w:val="21"/>
        </w:rPr>
        <w:t>易立方</w:t>
      </w:r>
      <w:r w:rsidR="004E1765">
        <w:rPr>
          <w:rFonts w:ascii="微软雅黑" w:eastAsia="宋体" w:hAnsi="微软雅黑" w:cs="宋体" w:hint="eastAsia"/>
          <w:color w:val="4A4A4A"/>
          <w:kern w:val="0"/>
          <w:szCs w:val="21"/>
        </w:rPr>
        <w:t>商务部门</w:t>
      </w:r>
      <w:r w:rsidRPr="00355B7D">
        <w:rPr>
          <w:rFonts w:ascii="微软雅黑" w:eastAsia="宋体" w:hAnsi="微软雅黑" w:cs="宋体"/>
          <w:color w:val="4A4A4A"/>
          <w:kern w:val="0"/>
          <w:szCs w:val="21"/>
        </w:rPr>
        <w:t>负责受理符合资质要求的渠道商的接入申请；</w:t>
      </w:r>
    </w:p>
    <w:p w14:paraId="693E4C3B"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（二）洽谈：</w:t>
      </w:r>
      <w:r>
        <w:rPr>
          <w:rFonts w:ascii="微软雅黑" w:eastAsia="宋体" w:hAnsi="微软雅黑" w:cs="宋体" w:hint="eastAsia"/>
          <w:color w:val="4A4A4A"/>
          <w:kern w:val="0"/>
          <w:szCs w:val="21"/>
        </w:rPr>
        <w:t>易立方</w:t>
      </w:r>
      <w:r w:rsidR="004E1765">
        <w:rPr>
          <w:rFonts w:ascii="微软雅黑" w:eastAsia="宋体" w:hAnsi="微软雅黑" w:cs="宋体" w:hint="eastAsia"/>
          <w:color w:val="4A4A4A"/>
          <w:kern w:val="0"/>
          <w:szCs w:val="21"/>
        </w:rPr>
        <w:t>商务部门</w:t>
      </w:r>
      <w:r w:rsidRPr="00355B7D">
        <w:rPr>
          <w:rFonts w:ascii="微软雅黑" w:eastAsia="宋体" w:hAnsi="微软雅黑" w:cs="宋体"/>
          <w:color w:val="4A4A4A"/>
          <w:kern w:val="0"/>
          <w:szCs w:val="21"/>
        </w:rPr>
        <w:t>负责与渠道方洽谈合作方案；</w:t>
      </w:r>
    </w:p>
    <w:p w14:paraId="15FF5E82"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（三）决策：</w:t>
      </w:r>
      <w:r>
        <w:rPr>
          <w:rFonts w:ascii="微软雅黑" w:eastAsia="宋体" w:hAnsi="微软雅黑" w:cs="宋体" w:hint="eastAsia"/>
          <w:color w:val="4A4A4A"/>
          <w:kern w:val="0"/>
          <w:szCs w:val="21"/>
        </w:rPr>
        <w:t>易立方</w:t>
      </w:r>
      <w:r w:rsidRPr="00355B7D">
        <w:rPr>
          <w:rFonts w:ascii="微软雅黑" w:eastAsia="宋体" w:hAnsi="微软雅黑" w:cs="宋体"/>
          <w:color w:val="4A4A4A"/>
          <w:kern w:val="0"/>
          <w:szCs w:val="21"/>
        </w:rPr>
        <w:t>组织专家</w:t>
      </w:r>
      <w:r>
        <w:rPr>
          <w:rFonts w:ascii="微软雅黑" w:eastAsia="宋体" w:hAnsi="微软雅黑" w:cs="宋体" w:hint="eastAsia"/>
          <w:color w:val="4A4A4A"/>
          <w:kern w:val="0"/>
          <w:szCs w:val="21"/>
        </w:rPr>
        <w:t>小组</w:t>
      </w:r>
      <w:r w:rsidRPr="00355B7D">
        <w:rPr>
          <w:rFonts w:ascii="微软雅黑" w:eastAsia="宋体" w:hAnsi="微软雅黑" w:cs="宋体"/>
          <w:color w:val="4A4A4A"/>
          <w:kern w:val="0"/>
          <w:szCs w:val="21"/>
        </w:rPr>
        <w:t>对申请接入的渠道商集中评审，待评审完毕后，由</w:t>
      </w:r>
      <w:r>
        <w:rPr>
          <w:rFonts w:ascii="微软雅黑" w:eastAsia="宋体" w:hAnsi="微软雅黑" w:cs="宋体" w:hint="eastAsia"/>
          <w:color w:val="4A4A4A"/>
          <w:kern w:val="0"/>
          <w:szCs w:val="21"/>
        </w:rPr>
        <w:t>易立方发布结果</w:t>
      </w:r>
      <w:r w:rsidR="004E1765">
        <w:rPr>
          <w:rFonts w:ascii="微软雅黑" w:eastAsia="宋体" w:hAnsi="微软雅黑" w:cs="宋体" w:hint="eastAsia"/>
          <w:color w:val="4A4A4A"/>
          <w:kern w:val="0"/>
          <w:szCs w:val="21"/>
        </w:rPr>
        <w:t>（以邮件形式）</w:t>
      </w:r>
      <w:r>
        <w:rPr>
          <w:rFonts w:ascii="微软雅黑" w:eastAsia="宋体" w:hAnsi="微软雅黑" w:cs="宋体" w:hint="eastAsia"/>
          <w:color w:val="4A4A4A"/>
          <w:kern w:val="0"/>
          <w:szCs w:val="21"/>
        </w:rPr>
        <w:t>，且由易</w:t>
      </w:r>
      <w:proofErr w:type="gramStart"/>
      <w:r>
        <w:rPr>
          <w:rFonts w:ascii="微软雅黑" w:eastAsia="宋体" w:hAnsi="微软雅黑" w:cs="宋体" w:hint="eastAsia"/>
          <w:color w:val="4A4A4A"/>
          <w:kern w:val="0"/>
          <w:szCs w:val="21"/>
        </w:rPr>
        <w:t>立方与</w:t>
      </w:r>
      <w:proofErr w:type="gramEnd"/>
      <w:r>
        <w:rPr>
          <w:rFonts w:ascii="微软雅黑" w:eastAsia="宋体" w:hAnsi="微软雅黑" w:cs="宋体" w:hint="eastAsia"/>
          <w:color w:val="4A4A4A"/>
          <w:kern w:val="0"/>
          <w:szCs w:val="21"/>
        </w:rPr>
        <w:t>已通过的渠道</w:t>
      </w:r>
      <w:proofErr w:type="gramStart"/>
      <w:r>
        <w:rPr>
          <w:rFonts w:ascii="微软雅黑" w:eastAsia="宋体" w:hAnsi="微软雅黑" w:cs="宋体" w:hint="eastAsia"/>
          <w:color w:val="4A4A4A"/>
          <w:kern w:val="0"/>
          <w:szCs w:val="21"/>
        </w:rPr>
        <w:t>方</w:t>
      </w:r>
      <w:r w:rsidRPr="00355B7D">
        <w:rPr>
          <w:rFonts w:ascii="微软雅黑" w:eastAsia="宋体" w:hAnsi="微软雅黑" w:cs="宋体"/>
          <w:color w:val="4A4A4A"/>
          <w:kern w:val="0"/>
          <w:szCs w:val="21"/>
        </w:rPr>
        <w:t>执</w:t>
      </w:r>
      <w:proofErr w:type="gramEnd"/>
      <w:r w:rsidRPr="00355B7D">
        <w:rPr>
          <w:rFonts w:ascii="微软雅黑" w:eastAsia="宋体" w:hAnsi="微软雅黑" w:cs="宋体"/>
          <w:color w:val="4A4A4A"/>
          <w:kern w:val="0"/>
          <w:szCs w:val="21"/>
        </w:rPr>
        <w:t>行签约；</w:t>
      </w:r>
    </w:p>
    <w:p w14:paraId="00D96A5C" w14:textId="64185D6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（四）合作签约：</w:t>
      </w:r>
      <w:r w:rsidRPr="00355B7D">
        <w:rPr>
          <w:rFonts w:ascii="微软雅黑" w:eastAsia="宋体" w:hAnsi="微软雅黑" w:cs="宋体"/>
          <w:color w:val="4A4A4A"/>
          <w:kern w:val="0"/>
          <w:szCs w:val="21"/>
        </w:rPr>
        <w:t>201</w:t>
      </w:r>
      <w:r>
        <w:rPr>
          <w:rFonts w:ascii="微软雅黑" w:eastAsia="宋体" w:hAnsi="微软雅黑" w:cs="宋体" w:hint="eastAsia"/>
          <w:color w:val="4A4A4A"/>
          <w:kern w:val="0"/>
          <w:szCs w:val="21"/>
        </w:rPr>
        <w:t>8</w:t>
      </w:r>
      <w:r w:rsidRPr="00355B7D">
        <w:rPr>
          <w:rFonts w:ascii="微软雅黑" w:eastAsia="宋体" w:hAnsi="微软雅黑" w:cs="宋体"/>
          <w:color w:val="4A4A4A"/>
          <w:kern w:val="0"/>
          <w:szCs w:val="21"/>
        </w:rPr>
        <w:t>年</w:t>
      </w:r>
      <w:r w:rsidR="00AC18A2">
        <w:rPr>
          <w:rFonts w:ascii="微软雅黑" w:eastAsia="宋体" w:hAnsi="微软雅黑" w:cs="宋体"/>
          <w:color w:val="4A4A4A"/>
          <w:kern w:val="0"/>
          <w:szCs w:val="21"/>
        </w:rPr>
        <w:t>6</w:t>
      </w:r>
      <w:r w:rsidRPr="00355B7D">
        <w:rPr>
          <w:rFonts w:ascii="微软雅黑" w:eastAsia="宋体" w:hAnsi="微软雅黑" w:cs="宋体"/>
          <w:color w:val="4A4A4A"/>
          <w:kern w:val="0"/>
          <w:szCs w:val="21"/>
        </w:rPr>
        <w:t>月</w:t>
      </w:r>
      <w:r w:rsidRPr="00355B7D">
        <w:rPr>
          <w:rFonts w:ascii="微软雅黑" w:eastAsia="宋体" w:hAnsi="微软雅黑" w:cs="宋体"/>
          <w:color w:val="4A4A4A"/>
          <w:kern w:val="0"/>
          <w:szCs w:val="21"/>
        </w:rPr>
        <w:t>1</w:t>
      </w:r>
      <w:r w:rsidRPr="00355B7D">
        <w:rPr>
          <w:rFonts w:ascii="微软雅黑" w:eastAsia="宋体" w:hAnsi="微软雅黑" w:cs="宋体"/>
          <w:color w:val="4A4A4A"/>
          <w:kern w:val="0"/>
          <w:szCs w:val="21"/>
        </w:rPr>
        <w:t>日起，新接入的渠道合作伙伴，由</w:t>
      </w:r>
      <w:r>
        <w:rPr>
          <w:rFonts w:ascii="微软雅黑" w:eastAsia="宋体" w:hAnsi="微软雅黑" w:cs="宋体" w:hint="eastAsia"/>
          <w:color w:val="4A4A4A"/>
          <w:kern w:val="0"/>
          <w:szCs w:val="21"/>
        </w:rPr>
        <w:t>易立方</w:t>
      </w:r>
      <w:r w:rsidRPr="00355B7D">
        <w:rPr>
          <w:rFonts w:ascii="微软雅黑" w:eastAsia="宋体" w:hAnsi="微软雅黑" w:cs="宋体"/>
          <w:color w:val="4A4A4A"/>
          <w:kern w:val="0"/>
          <w:szCs w:val="21"/>
        </w:rPr>
        <w:t>与通过评审的渠道商签署</w:t>
      </w:r>
      <w:r>
        <w:rPr>
          <w:rFonts w:ascii="微软雅黑" w:eastAsia="宋体" w:hAnsi="微软雅黑" w:cs="宋体" w:hint="eastAsia"/>
          <w:color w:val="4A4A4A"/>
          <w:kern w:val="0"/>
          <w:szCs w:val="21"/>
        </w:rPr>
        <w:t>渠道</w:t>
      </w:r>
      <w:r w:rsidRPr="00355B7D">
        <w:rPr>
          <w:rFonts w:ascii="微软雅黑" w:eastAsia="宋体" w:hAnsi="微软雅黑" w:cs="宋体"/>
          <w:color w:val="4A4A4A"/>
          <w:kern w:val="0"/>
          <w:szCs w:val="21"/>
        </w:rPr>
        <w:t>合作协议，签约流程如下：</w:t>
      </w:r>
    </w:p>
    <w:p w14:paraId="2FD209B0"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1</w:t>
      </w:r>
      <w:r w:rsidRPr="00355B7D">
        <w:rPr>
          <w:rFonts w:ascii="微软雅黑" w:eastAsia="宋体" w:hAnsi="微软雅黑" w:cs="宋体"/>
          <w:color w:val="4A4A4A"/>
          <w:kern w:val="0"/>
          <w:szCs w:val="21"/>
        </w:rPr>
        <w:t>、</w:t>
      </w:r>
      <w:r>
        <w:rPr>
          <w:rFonts w:ascii="微软雅黑" w:eastAsia="宋体" w:hAnsi="微软雅黑" w:cs="宋体" w:hint="eastAsia"/>
          <w:color w:val="4A4A4A"/>
          <w:kern w:val="0"/>
          <w:szCs w:val="21"/>
        </w:rPr>
        <w:t>易立方</w:t>
      </w:r>
      <w:r w:rsidRPr="00355B7D">
        <w:rPr>
          <w:rFonts w:ascii="微软雅黑" w:eastAsia="宋体" w:hAnsi="微软雅黑" w:cs="宋体"/>
          <w:color w:val="4A4A4A"/>
          <w:kern w:val="0"/>
          <w:szCs w:val="21"/>
        </w:rPr>
        <w:t>与渠道合作伙伴确认合作</w:t>
      </w:r>
      <w:r w:rsidRPr="00355B7D">
        <w:rPr>
          <w:rFonts w:ascii="微软雅黑" w:eastAsia="宋体" w:hAnsi="微软雅黑" w:cs="宋体"/>
          <w:color w:val="4A4A4A"/>
          <w:kern w:val="0"/>
          <w:szCs w:val="21"/>
        </w:rPr>
        <w:t>/</w:t>
      </w:r>
      <w:r w:rsidRPr="00355B7D">
        <w:rPr>
          <w:rFonts w:ascii="微软雅黑" w:eastAsia="宋体" w:hAnsi="微软雅黑" w:cs="宋体"/>
          <w:color w:val="4A4A4A"/>
          <w:kern w:val="0"/>
          <w:szCs w:val="21"/>
        </w:rPr>
        <w:t>合同及对方公司级</w:t>
      </w:r>
      <w:r w:rsidRPr="00355B7D">
        <w:rPr>
          <w:rFonts w:ascii="微软雅黑" w:eastAsia="宋体" w:hAnsi="微软雅黑" w:cs="宋体"/>
          <w:color w:val="4A4A4A"/>
          <w:kern w:val="0"/>
          <w:szCs w:val="21"/>
        </w:rPr>
        <w:t>/</w:t>
      </w:r>
      <w:r w:rsidRPr="00355B7D">
        <w:rPr>
          <w:rFonts w:ascii="微软雅黑" w:eastAsia="宋体" w:hAnsi="微软雅黑" w:cs="宋体"/>
          <w:color w:val="4A4A4A"/>
          <w:kern w:val="0"/>
          <w:szCs w:val="21"/>
        </w:rPr>
        <w:t>业务级资料信息；</w:t>
      </w:r>
    </w:p>
    <w:p w14:paraId="27CA7C9B"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2</w:t>
      </w:r>
      <w:r w:rsidRPr="00355B7D">
        <w:rPr>
          <w:rFonts w:ascii="微软雅黑" w:eastAsia="宋体" w:hAnsi="微软雅黑" w:cs="宋体"/>
          <w:color w:val="4A4A4A"/>
          <w:kern w:val="0"/>
          <w:szCs w:val="21"/>
        </w:rPr>
        <w:t>、与渠道合作伙伴确认完毕后提交合同且审批通过后申请盖章并邮寄合作伙伴；</w:t>
      </w:r>
    </w:p>
    <w:p w14:paraId="1E1B1938"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3</w:t>
      </w:r>
      <w:r w:rsidRPr="00355B7D">
        <w:rPr>
          <w:rFonts w:ascii="微软雅黑" w:eastAsia="宋体" w:hAnsi="微软雅黑" w:cs="宋体"/>
          <w:color w:val="4A4A4A"/>
          <w:kern w:val="0"/>
          <w:szCs w:val="21"/>
        </w:rPr>
        <w:t>、合作伙伴盖章回寄后统一合同归档。</w:t>
      </w:r>
    </w:p>
    <w:p w14:paraId="10A33F71" w14:textId="77777777" w:rsidR="00355B7D" w:rsidRPr="00355B7D" w:rsidRDefault="00355B7D" w:rsidP="00355B7D">
      <w:pPr>
        <w:widowControl/>
        <w:spacing w:before="100" w:beforeAutospacing="1" w:after="225" w:line="480" w:lineRule="atLeast"/>
        <w:jc w:val="left"/>
        <w:rPr>
          <w:rFonts w:ascii="微软雅黑" w:eastAsia="宋体" w:hAnsi="微软雅黑" w:cs="宋体"/>
          <w:color w:val="4A4A4A"/>
          <w:kern w:val="0"/>
          <w:szCs w:val="21"/>
        </w:rPr>
      </w:pPr>
      <w:r w:rsidRPr="00355B7D">
        <w:rPr>
          <w:rFonts w:ascii="微软雅黑" w:eastAsia="宋体" w:hAnsi="微软雅黑" w:cs="宋体"/>
          <w:b/>
          <w:bCs/>
          <w:color w:val="4A4A4A"/>
          <w:kern w:val="0"/>
          <w:sz w:val="30"/>
          <w:szCs w:val="30"/>
        </w:rPr>
        <w:lastRenderedPageBreak/>
        <w:t>四、渠道</w:t>
      </w:r>
      <w:r>
        <w:rPr>
          <w:rFonts w:ascii="微软雅黑" w:eastAsia="宋体" w:hAnsi="微软雅黑" w:cs="宋体" w:hint="eastAsia"/>
          <w:b/>
          <w:bCs/>
          <w:color w:val="4A4A4A"/>
          <w:kern w:val="0"/>
          <w:sz w:val="30"/>
          <w:szCs w:val="30"/>
        </w:rPr>
        <w:t>合作</w:t>
      </w:r>
      <w:r w:rsidRPr="00355B7D">
        <w:rPr>
          <w:rFonts w:ascii="微软雅黑" w:eastAsia="宋体" w:hAnsi="微软雅黑" w:cs="宋体"/>
          <w:b/>
          <w:bCs/>
          <w:color w:val="4A4A4A"/>
          <w:kern w:val="0"/>
          <w:sz w:val="30"/>
          <w:szCs w:val="30"/>
        </w:rPr>
        <w:t>推广流程</w:t>
      </w:r>
    </w:p>
    <w:p w14:paraId="61C595D2" w14:textId="77777777" w:rsidR="00355B7D" w:rsidRPr="00D7750E"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D7750E">
        <w:rPr>
          <w:rFonts w:ascii="微软雅黑" w:eastAsia="宋体" w:hAnsi="微软雅黑" w:cs="宋体"/>
          <w:color w:val="4A4A4A"/>
          <w:kern w:val="0"/>
          <w:szCs w:val="21"/>
        </w:rPr>
        <w:t>（一）渠道商账号创建</w:t>
      </w:r>
    </w:p>
    <w:p w14:paraId="74119195" w14:textId="77777777" w:rsidR="00355B7D" w:rsidRPr="00D7750E"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D7750E">
        <w:rPr>
          <w:rFonts w:ascii="微软雅黑" w:eastAsia="宋体" w:hAnsi="微软雅黑" w:cs="宋体"/>
          <w:color w:val="4A4A4A"/>
          <w:kern w:val="0"/>
          <w:szCs w:val="21"/>
        </w:rPr>
        <w:t>协议签署完毕后，渠道商通过网址【</w:t>
      </w:r>
      <w:hyperlink r:id="rId8" w:history="1">
        <w:r w:rsidR="004C7112" w:rsidRPr="00E53981">
          <w:rPr>
            <w:rFonts w:hint="eastAsia"/>
            <w:b/>
            <w:color w:val="4A4A4A"/>
          </w:rPr>
          <w:t>https://scc.konka.com/</w:t>
        </w:r>
      </w:hyperlink>
      <w:r w:rsidRPr="00D7750E">
        <w:rPr>
          <w:rFonts w:ascii="微软雅黑" w:eastAsia="宋体" w:hAnsi="微软雅黑" w:cs="宋体"/>
          <w:color w:val="4A4A4A"/>
          <w:kern w:val="0"/>
          <w:szCs w:val="21"/>
        </w:rPr>
        <w:t>】</w:t>
      </w:r>
      <w:r w:rsidR="004C7112" w:rsidRPr="00D7750E">
        <w:rPr>
          <w:rFonts w:ascii="微软雅黑" w:eastAsia="宋体" w:hAnsi="微软雅黑" w:cs="宋体" w:hint="eastAsia"/>
          <w:color w:val="4A4A4A"/>
          <w:kern w:val="0"/>
          <w:szCs w:val="21"/>
        </w:rPr>
        <w:t>申请账号后提交相应信息</w:t>
      </w:r>
      <w:r w:rsidR="00252825" w:rsidRPr="00D7750E">
        <w:rPr>
          <w:rFonts w:ascii="微软雅黑" w:eastAsia="宋体" w:hAnsi="微软雅黑" w:cs="宋体" w:hint="eastAsia"/>
          <w:color w:val="4A4A4A"/>
          <w:kern w:val="0"/>
          <w:szCs w:val="21"/>
        </w:rPr>
        <w:t>进行注册</w:t>
      </w:r>
      <w:r w:rsidRPr="00D7750E">
        <w:rPr>
          <w:rFonts w:ascii="微软雅黑" w:eastAsia="宋体" w:hAnsi="微软雅黑" w:cs="宋体"/>
          <w:color w:val="4A4A4A"/>
          <w:kern w:val="0"/>
          <w:szCs w:val="21"/>
        </w:rPr>
        <w:t>，</w:t>
      </w:r>
      <w:r w:rsidR="003D0B35" w:rsidRPr="00D7750E">
        <w:rPr>
          <w:rFonts w:ascii="微软雅黑" w:eastAsia="宋体" w:hAnsi="微软雅黑" w:cs="宋体" w:hint="eastAsia"/>
          <w:color w:val="4A4A4A"/>
          <w:kern w:val="0"/>
          <w:szCs w:val="21"/>
        </w:rPr>
        <w:t>注册完成后点击账户登录</w:t>
      </w:r>
      <w:r w:rsidR="00252825" w:rsidRPr="00D7750E">
        <w:rPr>
          <w:rFonts w:ascii="微软雅黑" w:eastAsia="宋体" w:hAnsi="微软雅黑" w:cs="宋体" w:hint="eastAsia"/>
          <w:color w:val="4A4A4A"/>
          <w:kern w:val="0"/>
          <w:szCs w:val="21"/>
        </w:rPr>
        <w:t>，</w:t>
      </w:r>
      <w:r w:rsidRPr="00D7750E">
        <w:rPr>
          <w:rFonts w:ascii="微软雅黑" w:eastAsia="宋体" w:hAnsi="微软雅黑" w:cs="宋体"/>
          <w:color w:val="4A4A4A"/>
          <w:kern w:val="0"/>
          <w:szCs w:val="21"/>
        </w:rPr>
        <w:t>填写相关公司级及合作业务级信息并经渠道管理员审批（账号第一次登录，属初创账号，需要合作伙伴进行密码修改，密码修改完成允许进入），审批通过后渠道商账号生效；</w:t>
      </w:r>
    </w:p>
    <w:p w14:paraId="610B060D" w14:textId="77777777" w:rsidR="00390B38" w:rsidRDefault="003E40E5"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color w:val="4A4A4A"/>
          <w:kern w:val="0"/>
          <w:szCs w:val="21"/>
        </w:rPr>
        <w:t>（</w:t>
      </w:r>
      <w:r>
        <w:rPr>
          <w:rFonts w:ascii="微软雅黑" w:eastAsia="宋体" w:hAnsi="微软雅黑" w:cs="宋体" w:hint="eastAsia"/>
          <w:color w:val="4A4A4A"/>
          <w:kern w:val="0"/>
          <w:szCs w:val="21"/>
        </w:rPr>
        <w:t>二</w:t>
      </w:r>
      <w:r w:rsidR="00355B7D" w:rsidRPr="00355B7D">
        <w:rPr>
          <w:rFonts w:ascii="微软雅黑" w:eastAsia="宋体" w:hAnsi="微软雅黑" w:cs="宋体"/>
          <w:color w:val="4A4A4A"/>
          <w:kern w:val="0"/>
          <w:szCs w:val="21"/>
        </w:rPr>
        <w:t>）渠道</w:t>
      </w:r>
      <w:r>
        <w:rPr>
          <w:rFonts w:ascii="微软雅黑" w:eastAsia="宋体" w:hAnsi="微软雅黑" w:cs="宋体" w:hint="eastAsia"/>
          <w:color w:val="4A4A4A"/>
          <w:kern w:val="0"/>
          <w:szCs w:val="21"/>
        </w:rPr>
        <w:t>创建</w:t>
      </w:r>
    </w:p>
    <w:p w14:paraId="7EF4038D" w14:textId="77777777" w:rsidR="00D71B70" w:rsidRDefault="00195211"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hint="eastAsia"/>
          <w:color w:val="4A4A4A"/>
          <w:kern w:val="0"/>
          <w:szCs w:val="21"/>
        </w:rPr>
        <w:t>渠道商账号</w:t>
      </w:r>
      <w:r w:rsidR="00331F28">
        <w:rPr>
          <w:rFonts w:ascii="微软雅黑" w:eastAsia="宋体" w:hAnsi="微软雅黑" w:cs="宋体" w:hint="eastAsia"/>
          <w:color w:val="4A4A4A"/>
          <w:kern w:val="0"/>
          <w:szCs w:val="21"/>
        </w:rPr>
        <w:t>登录</w:t>
      </w:r>
      <w:r w:rsidR="00823251">
        <w:rPr>
          <w:rFonts w:ascii="微软雅黑" w:eastAsia="宋体" w:hAnsi="微软雅黑" w:cs="宋体" w:hint="eastAsia"/>
          <w:color w:val="4A4A4A"/>
          <w:kern w:val="0"/>
          <w:szCs w:val="21"/>
        </w:rPr>
        <w:t>后对该项目进行选择，并查看下载相应的项目具体信息，</w:t>
      </w:r>
      <w:r w:rsidR="0025485E">
        <w:rPr>
          <w:rFonts w:ascii="微软雅黑" w:eastAsia="宋体" w:hAnsi="微软雅黑" w:cs="宋体" w:hint="eastAsia"/>
          <w:color w:val="4A4A4A"/>
          <w:kern w:val="0"/>
          <w:szCs w:val="21"/>
        </w:rPr>
        <w:t>按照项目渠道申请流程，上传相应的资格预审申请文件，待易立方专家小组成员</w:t>
      </w:r>
      <w:r w:rsidR="007C412E">
        <w:rPr>
          <w:rFonts w:ascii="微软雅黑" w:eastAsia="宋体" w:hAnsi="微软雅黑" w:cs="宋体" w:hint="eastAsia"/>
          <w:color w:val="4A4A4A"/>
          <w:kern w:val="0"/>
          <w:szCs w:val="21"/>
        </w:rPr>
        <w:t>审核后公示结果</w:t>
      </w:r>
      <w:r w:rsidR="00C04CF1">
        <w:rPr>
          <w:rFonts w:ascii="微软雅黑" w:eastAsia="宋体" w:hAnsi="微软雅黑" w:cs="宋体" w:hint="eastAsia"/>
          <w:color w:val="4A4A4A"/>
          <w:kern w:val="0"/>
          <w:szCs w:val="21"/>
        </w:rPr>
        <w:t>；</w:t>
      </w:r>
    </w:p>
    <w:p w14:paraId="72392876" w14:textId="77777777" w:rsidR="00355B7D" w:rsidRPr="00355B7D" w:rsidRDefault="00390B38"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hint="eastAsia"/>
          <w:color w:val="4A4A4A"/>
          <w:kern w:val="0"/>
          <w:szCs w:val="21"/>
        </w:rPr>
        <w:t>（三）渠道</w:t>
      </w:r>
      <w:r w:rsidR="00355B7D" w:rsidRPr="00355B7D">
        <w:rPr>
          <w:rFonts w:ascii="微软雅黑" w:eastAsia="宋体" w:hAnsi="微软雅黑" w:cs="宋体"/>
          <w:color w:val="4A4A4A"/>
          <w:kern w:val="0"/>
          <w:szCs w:val="21"/>
        </w:rPr>
        <w:t>推广</w:t>
      </w:r>
    </w:p>
    <w:p w14:paraId="15D23AF8" w14:textId="6E2689D3" w:rsidR="008B730F" w:rsidRDefault="00355B7D" w:rsidP="00E13A22">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渠道商通过</w:t>
      </w:r>
      <w:r>
        <w:rPr>
          <w:rFonts w:ascii="微软雅黑" w:eastAsia="宋体" w:hAnsi="微软雅黑" w:cs="宋体" w:hint="eastAsia"/>
          <w:color w:val="4A4A4A"/>
          <w:kern w:val="0"/>
          <w:szCs w:val="21"/>
        </w:rPr>
        <w:t>正式</w:t>
      </w:r>
      <w:r w:rsidR="006140B0">
        <w:rPr>
          <w:rFonts w:ascii="微软雅黑" w:eastAsia="宋体" w:hAnsi="微软雅黑" w:cs="宋体" w:hint="eastAsia"/>
          <w:color w:val="4A4A4A"/>
          <w:kern w:val="0"/>
          <w:szCs w:val="21"/>
        </w:rPr>
        <w:t>官方</w:t>
      </w:r>
      <w:r>
        <w:rPr>
          <w:rFonts w:ascii="微软雅黑" w:eastAsia="宋体" w:hAnsi="微软雅黑" w:cs="宋体" w:hint="eastAsia"/>
          <w:color w:val="4A4A4A"/>
          <w:kern w:val="0"/>
          <w:szCs w:val="21"/>
        </w:rPr>
        <w:t>邮件形式提出申请（</w:t>
      </w:r>
      <w:hyperlink r:id="rId9" w:history="1">
        <w:r w:rsidR="00A1720A" w:rsidRPr="002B1872">
          <w:rPr>
            <w:rStyle w:val="a8"/>
            <w:rFonts w:ascii="微软雅黑" w:eastAsia="宋体" w:hAnsi="微软雅黑" w:cs="宋体" w:hint="eastAsia"/>
            <w:b/>
            <w:kern w:val="0"/>
            <w:szCs w:val="21"/>
          </w:rPr>
          <w:t>邮箱：</w:t>
        </w:r>
        <w:r w:rsidR="00A1720A" w:rsidRPr="002B1872">
          <w:rPr>
            <w:rStyle w:val="a8"/>
            <w:rFonts w:ascii="微软雅黑" w:eastAsia="宋体" w:hAnsi="微软雅黑" w:cs="宋体" w:hint="eastAsia"/>
            <w:b/>
            <w:kern w:val="0"/>
            <w:szCs w:val="21"/>
          </w:rPr>
          <w:t>ylf</w:t>
        </w:r>
        <w:r w:rsidR="00A1720A" w:rsidRPr="002B1872">
          <w:rPr>
            <w:rStyle w:val="a8"/>
            <w:rFonts w:ascii="微软雅黑" w:eastAsia="宋体" w:hAnsi="微软雅黑" w:cs="宋体"/>
            <w:b/>
            <w:kern w:val="0"/>
            <w:szCs w:val="21"/>
          </w:rPr>
          <w:t>business@konka.com</w:t>
        </w:r>
      </w:hyperlink>
      <w:r>
        <w:rPr>
          <w:rFonts w:ascii="微软雅黑" w:eastAsia="宋体" w:hAnsi="微软雅黑" w:cs="宋体" w:hint="eastAsia"/>
          <w:color w:val="4A4A4A"/>
          <w:kern w:val="0"/>
          <w:szCs w:val="21"/>
        </w:rPr>
        <w:t>）</w:t>
      </w:r>
      <w:r>
        <w:rPr>
          <w:rFonts w:ascii="微软雅黑" w:eastAsia="宋体" w:hAnsi="微软雅黑" w:cs="宋体"/>
          <w:color w:val="4A4A4A"/>
          <w:kern w:val="0"/>
          <w:szCs w:val="21"/>
        </w:rPr>
        <w:t>,</w:t>
      </w:r>
      <w:r w:rsidRPr="00355B7D">
        <w:rPr>
          <w:rFonts w:ascii="微软雅黑" w:eastAsia="宋体" w:hAnsi="微软雅黑" w:cs="宋体"/>
          <w:color w:val="4A4A4A"/>
          <w:kern w:val="0"/>
          <w:szCs w:val="21"/>
        </w:rPr>
        <w:t>选择所要推广的</w:t>
      </w:r>
      <w:r w:rsidRPr="00355B7D">
        <w:rPr>
          <w:rFonts w:ascii="微软雅黑" w:eastAsia="宋体" w:hAnsi="微软雅黑" w:cs="宋体"/>
          <w:color w:val="4A4A4A"/>
          <w:kern w:val="0"/>
          <w:szCs w:val="21"/>
        </w:rPr>
        <w:t>APP</w:t>
      </w:r>
      <w:r w:rsidRPr="00355B7D">
        <w:rPr>
          <w:rFonts w:ascii="微软雅黑" w:eastAsia="宋体" w:hAnsi="微软雅黑" w:cs="宋体"/>
          <w:color w:val="4A4A4A"/>
          <w:kern w:val="0"/>
          <w:szCs w:val="21"/>
        </w:rPr>
        <w:t>发起打包申请</w:t>
      </w:r>
      <w:r>
        <w:rPr>
          <w:rFonts w:ascii="微软雅黑" w:eastAsia="宋体" w:hAnsi="微软雅黑" w:cs="宋体" w:hint="eastAsia"/>
          <w:color w:val="4A4A4A"/>
          <w:kern w:val="0"/>
          <w:szCs w:val="21"/>
        </w:rPr>
        <w:t>邮件</w:t>
      </w:r>
      <w:r w:rsidRPr="00355B7D">
        <w:rPr>
          <w:rFonts w:ascii="微软雅黑" w:eastAsia="宋体" w:hAnsi="微软雅黑" w:cs="宋体"/>
          <w:color w:val="4A4A4A"/>
          <w:kern w:val="0"/>
          <w:szCs w:val="21"/>
        </w:rPr>
        <w:t>，</w:t>
      </w:r>
      <w:r>
        <w:rPr>
          <w:rFonts w:ascii="微软雅黑" w:eastAsia="宋体" w:hAnsi="微软雅黑" w:cs="宋体" w:hint="eastAsia"/>
          <w:color w:val="4A4A4A"/>
          <w:kern w:val="0"/>
          <w:szCs w:val="21"/>
        </w:rPr>
        <w:t>易立方相关工作人员</w:t>
      </w:r>
      <w:r w:rsidRPr="00355B7D">
        <w:rPr>
          <w:rFonts w:ascii="微软雅黑" w:eastAsia="宋体" w:hAnsi="微软雅黑" w:cs="宋体"/>
          <w:color w:val="4A4A4A"/>
          <w:kern w:val="0"/>
          <w:szCs w:val="21"/>
        </w:rPr>
        <w:t>会</w:t>
      </w:r>
      <w:r>
        <w:rPr>
          <w:rFonts w:ascii="微软雅黑" w:eastAsia="宋体" w:hAnsi="微软雅黑" w:cs="宋体" w:hint="eastAsia"/>
          <w:color w:val="4A4A4A"/>
          <w:kern w:val="0"/>
          <w:szCs w:val="21"/>
        </w:rPr>
        <w:t>反馈</w:t>
      </w:r>
      <w:r w:rsidRPr="00355B7D">
        <w:rPr>
          <w:rFonts w:ascii="微软雅黑" w:eastAsia="宋体" w:hAnsi="微软雅黑" w:cs="宋体"/>
          <w:color w:val="4A4A4A"/>
          <w:kern w:val="0"/>
          <w:szCs w:val="21"/>
        </w:rPr>
        <w:t>打包成功的包体供渠道商进行推广。</w:t>
      </w:r>
    </w:p>
    <w:p w14:paraId="3D2CF890" w14:textId="77777777" w:rsidR="00E13A22" w:rsidRPr="00E13A22" w:rsidRDefault="00E13A22" w:rsidP="00E13A22">
      <w:pPr>
        <w:widowControl/>
        <w:spacing w:before="100" w:beforeAutospacing="1" w:after="100" w:afterAutospacing="1" w:line="480" w:lineRule="atLeast"/>
        <w:ind w:firstLine="480"/>
        <w:jc w:val="left"/>
        <w:rPr>
          <w:rFonts w:ascii="微软雅黑" w:eastAsia="宋体" w:hAnsi="微软雅黑" w:cs="宋体"/>
          <w:color w:val="4A4A4A"/>
          <w:kern w:val="0"/>
          <w:szCs w:val="21"/>
        </w:rPr>
      </w:pPr>
    </w:p>
    <w:p w14:paraId="01487632" w14:textId="77777777" w:rsidR="007D57D3" w:rsidRPr="005060B2" w:rsidRDefault="007D57D3" w:rsidP="005060B2">
      <w:pPr>
        <w:widowControl/>
        <w:jc w:val="left"/>
        <w:rPr>
          <w:rFonts w:ascii="微软雅黑" w:eastAsia="宋体" w:hAnsi="微软雅黑" w:cs="宋体"/>
          <w:b/>
          <w:color w:val="4A4A4A"/>
          <w:kern w:val="0"/>
          <w:szCs w:val="21"/>
        </w:rPr>
      </w:pPr>
      <w:r w:rsidRPr="008B730F">
        <w:rPr>
          <w:rFonts w:ascii="微软雅黑" w:eastAsia="宋体" w:hAnsi="微软雅黑" w:cs="宋体" w:hint="eastAsia"/>
          <w:b/>
          <w:color w:val="4A4A4A"/>
          <w:kern w:val="0"/>
          <w:szCs w:val="21"/>
        </w:rPr>
        <w:t>备注：</w:t>
      </w:r>
      <w:r w:rsidR="002A2E36" w:rsidRPr="008B730F">
        <w:rPr>
          <w:rFonts w:ascii="微软雅黑" w:eastAsia="宋体" w:hAnsi="微软雅黑" w:cs="宋体" w:hint="eastAsia"/>
          <w:b/>
          <w:color w:val="4A4A4A"/>
          <w:kern w:val="0"/>
          <w:szCs w:val="21"/>
        </w:rPr>
        <w:t>详细流程</w:t>
      </w:r>
      <w:r w:rsidR="00FB5B6B" w:rsidRPr="008B730F">
        <w:rPr>
          <w:rFonts w:ascii="微软雅黑" w:eastAsia="宋体" w:hAnsi="微软雅黑" w:cs="宋体" w:hint="eastAsia"/>
          <w:b/>
          <w:color w:val="4A4A4A"/>
          <w:kern w:val="0"/>
          <w:szCs w:val="21"/>
        </w:rPr>
        <w:t>请参考</w:t>
      </w:r>
      <w:r w:rsidR="00FB5B6B" w:rsidRPr="008B730F">
        <w:rPr>
          <w:rFonts w:ascii="微软雅黑" w:eastAsia="宋体" w:hAnsi="微软雅黑" w:cs="宋体"/>
          <w:b/>
          <w:color w:val="4A4A4A"/>
          <w:kern w:val="0"/>
          <w:szCs w:val="21"/>
        </w:rPr>
        <w:t>【</w:t>
      </w:r>
      <w:r w:rsidRPr="008B730F">
        <w:rPr>
          <w:rFonts w:ascii="微软雅黑" w:eastAsia="宋体" w:hAnsi="微软雅黑" w:cs="宋体" w:hint="eastAsia"/>
          <w:b/>
          <w:color w:val="4A4A4A"/>
          <w:kern w:val="0"/>
          <w:szCs w:val="21"/>
        </w:rPr>
        <w:t>康佳集团招采及供应链协同平台</w:t>
      </w:r>
      <w:r w:rsidR="00FB5B6B" w:rsidRPr="008B730F">
        <w:rPr>
          <w:rFonts w:ascii="微软雅黑" w:eastAsia="宋体" w:hAnsi="微软雅黑" w:cs="宋体"/>
          <w:b/>
          <w:color w:val="4A4A4A"/>
          <w:kern w:val="0"/>
          <w:szCs w:val="21"/>
        </w:rPr>
        <w:t>】</w:t>
      </w:r>
      <w:r w:rsidR="00FB5B6B" w:rsidRPr="008B730F">
        <w:rPr>
          <w:rFonts w:ascii="微软雅黑" w:eastAsia="宋体" w:hAnsi="微软雅黑" w:cs="宋体" w:hint="eastAsia"/>
          <w:b/>
          <w:color w:val="4A4A4A"/>
          <w:kern w:val="0"/>
          <w:szCs w:val="21"/>
        </w:rPr>
        <w:t>的</w:t>
      </w:r>
      <w:r w:rsidR="002A2E36" w:rsidRPr="008B730F">
        <w:rPr>
          <w:rFonts w:ascii="微软雅黑" w:eastAsia="宋体" w:hAnsi="微软雅黑" w:cs="宋体" w:hint="eastAsia"/>
          <w:b/>
          <w:color w:val="4A4A4A"/>
          <w:kern w:val="0"/>
          <w:szCs w:val="21"/>
        </w:rPr>
        <w:t>公告。</w:t>
      </w:r>
    </w:p>
    <w:p w14:paraId="53EB1363"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p>
    <w:p w14:paraId="7C5391C8" w14:textId="77777777" w:rsidR="00355B7D" w:rsidRPr="00355B7D" w:rsidRDefault="00355B7D" w:rsidP="00355B7D">
      <w:pPr>
        <w:widowControl/>
        <w:spacing w:before="100" w:beforeAutospacing="1" w:after="225" w:line="480" w:lineRule="atLeast"/>
        <w:jc w:val="left"/>
        <w:rPr>
          <w:rFonts w:ascii="微软雅黑" w:eastAsia="宋体" w:hAnsi="微软雅黑" w:cs="宋体"/>
          <w:color w:val="4A4A4A"/>
          <w:kern w:val="0"/>
          <w:szCs w:val="21"/>
        </w:rPr>
      </w:pPr>
      <w:r w:rsidRPr="00355B7D">
        <w:rPr>
          <w:rFonts w:ascii="微软雅黑" w:eastAsia="宋体" w:hAnsi="微软雅黑" w:cs="宋体"/>
          <w:b/>
          <w:bCs/>
          <w:color w:val="4A4A4A"/>
          <w:kern w:val="0"/>
          <w:sz w:val="30"/>
          <w:szCs w:val="30"/>
        </w:rPr>
        <w:t>五、日常运营</w:t>
      </w:r>
    </w:p>
    <w:p w14:paraId="2D0CA2A3" w14:textId="77777777" w:rsidR="00355B7D" w:rsidRPr="00355B7D" w:rsidRDefault="00944711"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color w:val="4A4A4A"/>
          <w:kern w:val="0"/>
          <w:szCs w:val="21"/>
        </w:rPr>
        <w:t>（</w:t>
      </w:r>
      <w:r>
        <w:rPr>
          <w:rFonts w:ascii="微软雅黑" w:eastAsia="宋体" w:hAnsi="微软雅黑" w:cs="宋体" w:hint="eastAsia"/>
          <w:color w:val="4A4A4A"/>
          <w:kern w:val="0"/>
          <w:szCs w:val="21"/>
        </w:rPr>
        <w:t>一</w:t>
      </w:r>
      <w:r w:rsidR="00355B7D" w:rsidRPr="00355B7D">
        <w:rPr>
          <w:rFonts w:ascii="微软雅黑" w:eastAsia="宋体" w:hAnsi="微软雅黑" w:cs="宋体"/>
          <w:color w:val="4A4A4A"/>
          <w:kern w:val="0"/>
          <w:szCs w:val="21"/>
        </w:rPr>
        <w:t>）暂停结算</w:t>
      </w:r>
    </w:p>
    <w:p w14:paraId="58C82027" w14:textId="77777777" w:rsidR="00355B7D" w:rsidRPr="00355B7D" w:rsidRDefault="00944711"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proofErr w:type="gramStart"/>
      <w:r>
        <w:rPr>
          <w:rFonts w:ascii="微软雅黑" w:eastAsia="宋体" w:hAnsi="微软雅黑" w:cs="宋体"/>
          <w:color w:val="4A4A4A"/>
          <w:kern w:val="0"/>
          <w:szCs w:val="21"/>
        </w:rPr>
        <w:t>若渠道</w:t>
      </w:r>
      <w:proofErr w:type="gramEnd"/>
      <w:r>
        <w:rPr>
          <w:rFonts w:ascii="微软雅黑" w:eastAsia="宋体" w:hAnsi="微软雅黑" w:cs="宋体"/>
          <w:color w:val="4A4A4A"/>
          <w:kern w:val="0"/>
          <w:szCs w:val="21"/>
        </w:rPr>
        <w:t>推广质量较差或用户真实性异常时，</w:t>
      </w:r>
      <w:r>
        <w:rPr>
          <w:rFonts w:ascii="微软雅黑" w:eastAsia="宋体" w:hAnsi="微软雅黑" w:cs="宋体" w:hint="eastAsia"/>
          <w:color w:val="4A4A4A"/>
          <w:kern w:val="0"/>
          <w:szCs w:val="21"/>
        </w:rPr>
        <w:t>易立方</w:t>
      </w:r>
      <w:r w:rsidR="00355B7D" w:rsidRPr="00355B7D">
        <w:rPr>
          <w:rFonts w:ascii="微软雅黑" w:eastAsia="宋体" w:hAnsi="微软雅黑" w:cs="宋体"/>
          <w:color w:val="4A4A4A"/>
          <w:kern w:val="0"/>
          <w:szCs w:val="21"/>
        </w:rPr>
        <w:t>通过</w:t>
      </w:r>
      <w:r w:rsidR="006140B0">
        <w:rPr>
          <w:rFonts w:ascii="微软雅黑" w:eastAsia="宋体" w:hAnsi="微软雅黑" w:cs="宋体" w:hint="eastAsia"/>
          <w:color w:val="4A4A4A"/>
          <w:kern w:val="0"/>
          <w:szCs w:val="21"/>
        </w:rPr>
        <w:t>正式</w:t>
      </w:r>
      <w:r>
        <w:rPr>
          <w:rFonts w:ascii="微软雅黑" w:eastAsia="宋体" w:hAnsi="微软雅黑" w:cs="宋体" w:hint="eastAsia"/>
          <w:color w:val="4A4A4A"/>
          <w:kern w:val="0"/>
          <w:szCs w:val="21"/>
        </w:rPr>
        <w:t>官方邮件</w:t>
      </w:r>
      <w:r w:rsidR="00355B7D" w:rsidRPr="00355B7D">
        <w:rPr>
          <w:rFonts w:ascii="微软雅黑" w:eastAsia="宋体" w:hAnsi="微软雅黑" w:cs="宋体"/>
          <w:color w:val="4A4A4A"/>
          <w:kern w:val="0"/>
          <w:szCs w:val="21"/>
        </w:rPr>
        <w:t>发布暂停结算公告通知或其他联系方式通知合作伙伴暂停推广。</w:t>
      </w:r>
    </w:p>
    <w:p w14:paraId="10866950"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p>
    <w:p w14:paraId="0F82E02E" w14:textId="77777777" w:rsidR="00355B7D" w:rsidRPr="00355B7D" w:rsidRDefault="00355B7D" w:rsidP="00355B7D">
      <w:pPr>
        <w:widowControl/>
        <w:spacing w:before="100" w:beforeAutospacing="1" w:after="225" w:line="480" w:lineRule="atLeast"/>
        <w:jc w:val="left"/>
        <w:rPr>
          <w:rFonts w:ascii="微软雅黑" w:eastAsia="宋体" w:hAnsi="微软雅黑" w:cs="宋体"/>
          <w:color w:val="4A4A4A"/>
          <w:kern w:val="0"/>
          <w:szCs w:val="21"/>
        </w:rPr>
      </w:pPr>
      <w:r w:rsidRPr="00355B7D">
        <w:rPr>
          <w:rFonts w:ascii="微软雅黑" w:eastAsia="宋体" w:hAnsi="微软雅黑" w:cs="宋体"/>
          <w:b/>
          <w:bCs/>
          <w:color w:val="4A4A4A"/>
          <w:kern w:val="0"/>
          <w:sz w:val="30"/>
          <w:szCs w:val="30"/>
        </w:rPr>
        <w:t>六、结算流程</w:t>
      </w:r>
    </w:p>
    <w:p w14:paraId="2ADF0E71" w14:textId="77777777" w:rsidR="00355B7D" w:rsidRPr="00355B7D" w:rsidRDefault="00037722"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2D36D2">
        <w:rPr>
          <w:rFonts w:ascii="微软雅黑" w:eastAsia="宋体" w:hAnsi="微软雅黑" w:cs="宋体" w:hint="eastAsia"/>
          <w:color w:val="4A4A4A"/>
          <w:kern w:val="0"/>
          <w:szCs w:val="21"/>
        </w:rPr>
        <w:t>易立方</w:t>
      </w:r>
      <w:r w:rsidR="00355B7D" w:rsidRPr="002D36D2">
        <w:rPr>
          <w:rFonts w:ascii="微软雅黑" w:eastAsia="宋体" w:hAnsi="微软雅黑" w:cs="宋体"/>
          <w:color w:val="4A4A4A"/>
          <w:kern w:val="0"/>
          <w:szCs w:val="21"/>
        </w:rPr>
        <w:t>每月</w:t>
      </w:r>
      <w:r w:rsidR="00355B7D" w:rsidRPr="002D36D2">
        <w:rPr>
          <w:rFonts w:ascii="微软雅黑" w:eastAsia="宋体" w:hAnsi="微软雅黑" w:cs="宋体"/>
          <w:color w:val="4A4A4A"/>
          <w:kern w:val="0"/>
          <w:szCs w:val="21"/>
        </w:rPr>
        <w:t>20</w:t>
      </w:r>
      <w:r w:rsidR="00355B7D" w:rsidRPr="002D36D2">
        <w:rPr>
          <w:rFonts w:ascii="微软雅黑" w:eastAsia="宋体" w:hAnsi="微软雅黑" w:cs="宋体"/>
          <w:color w:val="4A4A4A"/>
          <w:kern w:val="0"/>
          <w:szCs w:val="21"/>
        </w:rPr>
        <w:t>日通过</w:t>
      </w:r>
      <w:r w:rsidR="009F2D77" w:rsidRPr="002D36D2">
        <w:rPr>
          <w:rFonts w:ascii="微软雅黑" w:eastAsia="宋体" w:hAnsi="微软雅黑" w:cs="宋体" w:hint="eastAsia"/>
          <w:color w:val="4A4A4A"/>
          <w:kern w:val="0"/>
          <w:szCs w:val="21"/>
        </w:rPr>
        <w:t>正式官方邮件</w:t>
      </w:r>
      <w:proofErr w:type="gramStart"/>
      <w:r w:rsidR="00355B7D" w:rsidRPr="002D36D2">
        <w:rPr>
          <w:rFonts w:ascii="微软雅黑" w:eastAsia="宋体" w:hAnsi="微软雅黑" w:cs="宋体"/>
          <w:color w:val="4A4A4A"/>
          <w:kern w:val="0"/>
          <w:szCs w:val="21"/>
        </w:rPr>
        <w:t>发布全</w:t>
      </w:r>
      <w:proofErr w:type="gramEnd"/>
      <w:r w:rsidR="00355B7D" w:rsidRPr="002D36D2">
        <w:rPr>
          <w:rFonts w:ascii="微软雅黑" w:eastAsia="宋体" w:hAnsi="微软雅黑" w:cs="宋体"/>
          <w:color w:val="4A4A4A"/>
          <w:kern w:val="0"/>
          <w:szCs w:val="21"/>
        </w:rPr>
        <w:t>量结算公告，公告中包含</w:t>
      </w:r>
      <w:r w:rsidR="00682249" w:rsidRPr="002D36D2">
        <w:rPr>
          <w:rFonts w:ascii="微软雅黑" w:eastAsia="宋体" w:hAnsi="微软雅黑" w:cs="宋体" w:hint="eastAsia"/>
          <w:color w:val="4A4A4A"/>
          <w:kern w:val="0"/>
          <w:szCs w:val="21"/>
        </w:rPr>
        <w:t>截至当月</w:t>
      </w:r>
      <w:r w:rsidR="00682249" w:rsidRPr="002D36D2">
        <w:rPr>
          <w:rFonts w:ascii="微软雅黑" w:eastAsia="宋体" w:hAnsi="微软雅黑" w:cs="宋体" w:hint="eastAsia"/>
          <w:color w:val="4A4A4A"/>
          <w:kern w:val="0"/>
          <w:szCs w:val="21"/>
        </w:rPr>
        <w:t>20</w:t>
      </w:r>
      <w:r w:rsidR="00682249" w:rsidRPr="002D36D2">
        <w:rPr>
          <w:rFonts w:ascii="微软雅黑" w:eastAsia="宋体" w:hAnsi="微软雅黑" w:cs="宋体" w:hint="eastAsia"/>
          <w:color w:val="4A4A4A"/>
          <w:kern w:val="0"/>
          <w:szCs w:val="21"/>
        </w:rPr>
        <w:t>日</w:t>
      </w:r>
      <w:r w:rsidR="00355B7D" w:rsidRPr="002D36D2">
        <w:rPr>
          <w:rFonts w:ascii="微软雅黑" w:eastAsia="宋体" w:hAnsi="微软雅黑" w:cs="宋体"/>
          <w:color w:val="4A4A4A"/>
          <w:kern w:val="0"/>
          <w:szCs w:val="21"/>
        </w:rPr>
        <w:t>的可结算、负结算、暂缓结算款项信息。如款项状态为暂缓结算，需待结算状态恢复为可结算后再开票。</w:t>
      </w:r>
    </w:p>
    <w:p w14:paraId="4A39D4B3" w14:textId="77777777" w:rsidR="00355B7D" w:rsidRPr="00355B7D" w:rsidRDefault="009B62DC"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hint="eastAsia"/>
          <w:color w:val="4A4A4A"/>
          <w:kern w:val="0"/>
          <w:szCs w:val="21"/>
        </w:rPr>
        <w:t>易立方</w:t>
      </w:r>
      <w:r w:rsidR="00355B7D" w:rsidRPr="00355B7D">
        <w:rPr>
          <w:rFonts w:ascii="微软雅黑" w:eastAsia="宋体" w:hAnsi="微软雅黑" w:cs="宋体"/>
          <w:color w:val="4A4A4A"/>
          <w:kern w:val="0"/>
          <w:szCs w:val="21"/>
        </w:rPr>
        <w:t>合作伙伴结算流程如下：</w:t>
      </w:r>
    </w:p>
    <w:p w14:paraId="27A1B417" w14:textId="77777777" w:rsidR="00355B7D" w:rsidRPr="00355B7D" w:rsidRDefault="00673EA0"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color w:val="4A4A4A"/>
          <w:kern w:val="0"/>
          <w:szCs w:val="21"/>
        </w:rPr>
        <w:t>（一）</w:t>
      </w:r>
      <w:r>
        <w:rPr>
          <w:rFonts w:ascii="微软雅黑" w:eastAsia="宋体" w:hAnsi="微软雅黑" w:cs="宋体" w:hint="eastAsia"/>
          <w:color w:val="4A4A4A"/>
          <w:kern w:val="0"/>
          <w:szCs w:val="21"/>
        </w:rPr>
        <w:t>告知</w:t>
      </w:r>
      <w:r w:rsidR="00355B7D" w:rsidRPr="00355B7D">
        <w:rPr>
          <w:rFonts w:ascii="微软雅黑" w:eastAsia="宋体" w:hAnsi="微软雅黑" w:cs="宋体"/>
          <w:color w:val="4A4A4A"/>
          <w:kern w:val="0"/>
          <w:szCs w:val="21"/>
        </w:rPr>
        <w:t>发布</w:t>
      </w:r>
    </w:p>
    <w:p w14:paraId="0186A0C3" w14:textId="167D2AAA"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每月</w:t>
      </w:r>
      <w:r w:rsidRPr="00355B7D">
        <w:rPr>
          <w:rFonts w:ascii="微软雅黑" w:eastAsia="宋体" w:hAnsi="微软雅黑" w:cs="宋体"/>
          <w:color w:val="4A4A4A"/>
          <w:kern w:val="0"/>
          <w:szCs w:val="21"/>
        </w:rPr>
        <w:t>20</w:t>
      </w:r>
      <w:r w:rsidRPr="00355B7D">
        <w:rPr>
          <w:rFonts w:ascii="微软雅黑" w:eastAsia="宋体" w:hAnsi="微软雅黑" w:cs="宋体"/>
          <w:color w:val="4A4A4A"/>
          <w:kern w:val="0"/>
          <w:szCs w:val="21"/>
        </w:rPr>
        <w:t>日通过</w:t>
      </w:r>
      <w:r w:rsidR="00825BE1">
        <w:rPr>
          <w:rFonts w:ascii="微软雅黑" w:eastAsia="宋体" w:hAnsi="微软雅黑" w:cs="宋体" w:hint="eastAsia"/>
          <w:color w:val="4A4A4A"/>
          <w:kern w:val="0"/>
          <w:szCs w:val="21"/>
        </w:rPr>
        <w:t>正式官方邮件</w:t>
      </w:r>
      <w:r w:rsidRPr="00355B7D">
        <w:rPr>
          <w:rFonts w:ascii="微软雅黑" w:eastAsia="宋体" w:hAnsi="微软雅黑" w:cs="宋体"/>
          <w:color w:val="4A4A4A"/>
          <w:kern w:val="0"/>
          <w:szCs w:val="21"/>
        </w:rPr>
        <w:t>发布本期结算信息。针对暂停结算项目，合作伙伴只可对</w:t>
      </w:r>
      <w:proofErr w:type="gramStart"/>
      <w:r w:rsidRPr="00355B7D">
        <w:rPr>
          <w:rFonts w:ascii="微软雅黑" w:eastAsia="宋体" w:hAnsi="微软雅黑" w:cs="宋体"/>
          <w:color w:val="4A4A4A"/>
          <w:kern w:val="0"/>
          <w:szCs w:val="21"/>
        </w:rPr>
        <w:t>当前账期的</w:t>
      </w:r>
      <w:proofErr w:type="gramEnd"/>
      <w:r w:rsidRPr="00355B7D">
        <w:rPr>
          <w:rFonts w:ascii="微软雅黑" w:eastAsia="宋体" w:hAnsi="微软雅黑" w:cs="宋体"/>
          <w:color w:val="4A4A4A"/>
          <w:kern w:val="0"/>
          <w:szCs w:val="21"/>
        </w:rPr>
        <w:t>项目申请对账。</w:t>
      </w:r>
    </w:p>
    <w:p w14:paraId="24D21A7B"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（二）对账申请</w:t>
      </w:r>
    </w:p>
    <w:p w14:paraId="2B4E98A8" w14:textId="77777777" w:rsid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针对当前结算周期的款项，如合作伙伴统计差异超过</w:t>
      </w:r>
      <w:r w:rsidRPr="00355B7D">
        <w:rPr>
          <w:rFonts w:ascii="微软雅黑" w:eastAsia="宋体" w:hAnsi="微软雅黑" w:cs="宋体"/>
          <w:color w:val="4A4A4A"/>
          <w:kern w:val="0"/>
          <w:szCs w:val="21"/>
        </w:rPr>
        <w:t>5%</w:t>
      </w:r>
      <w:r w:rsidRPr="00355B7D">
        <w:rPr>
          <w:rFonts w:ascii="微软雅黑" w:eastAsia="宋体" w:hAnsi="微软雅黑" w:cs="宋体"/>
          <w:color w:val="4A4A4A"/>
          <w:kern w:val="0"/>
          <w:szCs w:val="21"/>
        </w:rPr>
        <w:t>，可在当月</w:t>
      </w:r>
      <w:r w:rsidRPr="00355B7D">
        <w:rPr>
          <w:rFonts w:ascii="微软雅黑" w:eastAsia="宋体" w:hAnsi="微软雅黑" w:cs="宋体"/>
          <w:color w:val="4A4A4A"/>
          <w:kern w:val="0"/>
          <w:szCs w:val="21"/>
        </w:rPr>
        <w:t>25</w:t>
      </w:r>
      <w:r w:rsidRPr="00355B7D">
        <w:rPr>
          <w:rFonts w:ascii="微软雅黑" w:eastAsia="宋体" w:hAnsi="微软雅黑" w:cs="宋体"/>
          <w:color w:val="4A4A4A"/>
          <w:kern w:val="0"/>
          <w:szCs w:val="21"/>
        </w:rPr>
        <w:t>日之前申请对账，超时无法申请。</w:t>
      </w:r>
    </w:p>
    <w:p w14:paraId="01433E50" w14:textId="77777777" w:rsidR="00682249" w:rsidRPr="00E4310C" w:rsidRDefault="00682249"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E4310C">
        <w:rPr>
          <w:rFonts w:ascii="微软雅黑" w:eastAsia="宋体" w:hAnsi="微软雅黑" w:cs="宋体" w:hint="eastAsia"/>
          <w:color w:val="4A4A4A"/>
          <w:kern w:val="0"/>
          <w:szCs w:val="21"/>
        </w:rPr>
        <w:t>（三）确定结算</w:t>
      </w:r>
    </w:p>
    <w:p w14:paraId="0BBA33A8" w14:textId="77777777" w:rsidR="00682249" w:rsidRPr="00682249" w:rsidRDefault="00682249"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E4310C">
        <w:rPr>
          <w:rFonts w:ascii="微软雅黑" w:eastAsia="宋体" w:hAnsi="微软雅黑" w:cs="宋体" w:hint="eastAsia"/>
          <w:color w:val="4A4A4A"/>
          <w:kern w:val="0"/>
          <w:szCs w:val="21"/>
        </w:rPr>
        <w:t>双方对账核对无误后方可就</w:t>
      </w:r>
      <w:r w:rsidRPr="00E4310C">
        <w:rPr>
          <w:rFonts w:ascii="微软雅黑" w:eastAsia="宋体" w:hAnsi="微软雅黑" w:cs="宋体"/>
          <w:color w:val="4A4A4A"/>
          <w:kern w:val="0"/>
          <w:szCs w:val="21"/>
        </w:rPr>
        <w:t>当前结算周期的款项</w:t>
      </w:r>
      <w:r w:rsidRPr="00E4310C">
        <w:rPr>
          <w:rFonts w:ascii="微软雅黑" w:eastAsia="宋体" w:hAnsi="微软雅黑" w:cs="宋体" w:hint="eastAsia"/>
          <w:color w:val="4A4A4A"/>
          <w:kern w:val="0"/>
          <w:szCs w:val="21"/>
        </w:rPr>
        <w:t>确定开票结算金额。</w:t>
      </w:r>
    </w:p>
    <w:p w14:paraId="015C72CA" w14:textId="77777777" w:rsidR="00355B7D" w:rsidRPr="00355B7D" w:rsidRDefault="00EC2ABF"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color w:val="4A4A4A"/>
          <w:kern w:val="0"/>
          <w:szCs w:val="21"/>
        </w:rPr>
        <w:t>（</w:t>
      </w:r>
      <w:r>
        <w:rPr>
          <w:rFonts w:ascii="微软雅黑" w:eastAsia="宋体" w:hAnsi="微软雅黑" w:cs="宋体" w:hint="eastAsia"/>
          <w:color w:val="4A4A4A"/>
          <w:kern w:val="0"/>
          <w:szCs w:val="21"/>
        </w:rPr>
        <w:t>四</w:t>
      </w:r>
      <w:r w:rsidR="00355B7D" w:rsidRPr="00355B7D">
        <w:rPr>
          <w:rFonts w:ascii="微软雅黑" w:eastAsia="宋体" w:hAnsi="微软雅黑" w:cs="宋体"/>
          <w:color w:val="4A4A4A"/>
          <w:kern w:val="0"/>
          <w:szCs w:val="21"/>
        </w:rPr>
        <w:t>）发票开票及寄送</w:t>
      </w:r>
    </w:p>
    <w:p w14:paraId="52AC5FEF" w14:textId="79C17AE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490191">
        <w:rPr>
          <w:rFonts w:ascii="微软雅黑" w:eastAsia="宋体" w:hAnsi="微软雅黑" w:cs="宋体"/>
          <w:color w:val="4A4A4A"/>
          <w:kern w:val="0"/>
          <w:szCs w:val="21"/>
        </w:rPr>
        <w:t>合作伙伴按照开票要求开具发票（</w:t>
      </w:r>
      <w:r w:rsidR="00EA14DB" w:rsidRPr="00490191">
        <w:rPr>
          <w:rFonts w:ascii="微软雅黑" w:eastAsia="宋体" w:hAnsi="微软雅黑" w:cs="宋体" w:hint="eastAsia"/>
          <w:color w:val="4A4A4A"/>
          <w:kern w:val="0"/>
          <w:szCs w:val="21"/>
        </w:rPr>
        <w:t>发票信息：信息服务费，税率：</w:t>
      </w:r>
      <w:r w:rsidR="00EA14DB" w:rsidRPr="00490191">
        <w:rPr>
          <w:rFonts w:ascii="微软雅黑" w:eastAsia="宋体" w:hAnsi="微软雅黑" w:cs="宋体" w:hint="eastAsia"/>
          <w:color w:val="4A4A4A"/>
          <w:kern w:val="0"/>
          <w:szCs w:val="21"/>
        </w:rPr>
        <w:t>6</w:t>
      </w:r>
      <w:r w:rsidR="00EA14DB" w:rsidRPr="00490191">
        <w:rPr>
          <w:rFonts w:ascii="微软雅黑" w:eastAsia="宋体" w:hAnsi="微软雅黑" w:cs="宋体"/>
          <w:color w:val="4A4A4A"/>
          <w:kern w:val="0"/>
          <w:szCs w:val="21"/>
        </w:rPr>
        <w:t>%</w:t>
      </w:r>
      <w:r w:rsidRPr="00490191">
        <w:rPr>
          <w:rFonts w:ascii="微软雅黑" w:eastAsia="宋体" w:hAnsi="微软雅黑" w:cs="宋体"/>
          <w:color w:val="4A4A4A"/>
          <w:kern w:val="0"/>
          <w:szCs w:val="21"/>
        </w:rPr>
        <w:t>）</w:t>
      </w:r>
      <w:r w:rsidR="00463F04" w:rsidRPr="00490191">
        <w:rPr>
          <w:rFonts w:ascii="微软雅黑" w:eastAsia="宋体" w:hAnsi="微软雅黑" w:cs="宋体"/>
          <w:color w:val="4A4A4A"/>
          <w:kern w:val="0"/>
          <w:szCs w:val="21"/>
        </w:rPr>
        <w:t>，并于公告</w:t>
      </w:r>
      <w:r w:rsidR="00682249" w:rsidRPr="00490191">
        <w:rPr>
          <w:rFonts w:ascii="微软雅黑" w:eastAsia="宋体" w:hAnsi="微软雅黑" w:cs="宋体" w:hint="eastAsia"/>
          <w:color w:val="4A4A4A"/>
          <w:kern w:val="0"/>
          <w:szCs w:val="21"/>
        </w:rPr>
        <w:t>中要求的</w:t>
      </w:r>
      <w:r w:rsidR="00463F04" w:rsidRPr="00490191">
        <w:rPr>
          <w:rFonts w:ascii="微软雅黑" w:eastAsia="宋体" w:hAnsi="微软雅黑" w:cs="宋体"/>
          <w:color w:val="4A4A4A"/>
          <w:kern w:val="0"/>
          <w:szCs w:val="21"/>
        </w:rPr>
        <w:t>截止时限前寄达</w:t>
      </w:r>
      <w:r w:rsidR="00463F04" w:rsidRPr="00490191">
        <w:rPr>
          <w:rFonts w:ascii="微软雅黑" w:eastAsia="宋体" w:hAnsi="微软雅黑" w:cs="宋体" w:hint="eastAsia"/>
          <w:color w:val="4A4A4A"/>
          <w:kern w:val="0"/>
          <w:szCs w:val="21"/>
        </w:rPr>
        <w:t>易立方</w:t>
      </w:r>
      <w:r w:rsidRPr="00490191">
        <w:rPr>
          <w:rFonts w:ascii="微软雅黑" w:eastAsia="宋体" w:hAnsi="微软雅黑" w:cs="宋体"/>
          <w:color w:val="4A4A4A"/>
          <w:kern w:val="0"/>
          <w:szCs w:val="21"/>
        </w:rPr>
        <w:t>，逾期延续到下</w:t>
      </w:r>
      <w:proofErr w:type="gramStart"/>
      <w:r w:rsidRPr="00490191">
        <w:rPr>
          <w:rFonts w:ascii="微软雅黑" w:eastAsia="宋体" w:hAnsi="微软雅黑" w:cs="宋体"/>
          <w:color w:val="4A4A4A"/>
          <w:kern w:val="0"/>
          <w:szCs w:val="21"/>
        </w:rPr>
        <w:t>一账期</w:t>
      </w:r>
      <w:proofErr w:type="gramEnd"/>
      <w:r w:rsidRPr="00490191">
        <w:rPr>
          <w:rFonts w:ascii="微软雅黑" w:eastAsia="宋体" w:hAnsi="微软雅黑" w:cs="宋体"/>
          <w:color w:val="4A4A4A"/>
          <w:kern w:val="0"/>
          <w:szCs w:val="21"/>
        </w:rPr>
        <w:t>结算。</w:t>
      </w:r>
    </w:p>
    <w:p w14:paraId="39E948A4" w14:textId="77777777" w:rsidR="00355B7D" w:rsidRPr="00355B7D" w:rsidRDefault="00EC2ABF"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color w:val="4A4A4A"/>
          <w:kern w:val="0"/>
          <w:szCs w:val="21"/>
        </w:rPr>
        <w:t>（</w:t>
      </w:r>
      <w:r>
        <w:rPr>
          <w:rFonts w:ascii="微软雅黑" w:eastAsia="宋体" w:hAnsi="微软雅黑" w:cs="宋体" w:hint="eastAsia"/>
          <w:color w:val="4A4A4A"/>
          <w:kern w:val="0"/>
          <w:szCs w:val="21"/>
        </w:rPr>
        <w:t>五</w:t>
      </w:r>
      <w:r w:rsidR="00355B7D" w:rsidRPr="00355B7D">
        <w:rPr>
          <w:rFonts w:ascii="微软雅黑" w:eastAsia="宋体" w:hAnsi="微软雅黑" w:cs="宋体"/>
          <w:color w:val="4A4A4A"/>
          <w:kern w:val="0"/>
          <w:szCs w:val="21"/>
        </w:rPr>
        <w:t>）不合</w:t>
      </w:r>
      <w:proofErr w:type="gramStart"/>
      <w:r w:rsidR="00355B7D" w:rsidRPr="00355B7D">
        <w:rPr>
          <w:rFonts w:ascii="微软雅黑" w:eastAsia="宋体" w:hAnsi="微软雅黑" w:cs="宋体"/>
          <w:color w:val="4A4A4A"/>
          <w:kern w:val="0"/>
          <w:szCs w:val="21"/>
        </w:rPr>
        <w:t>规</w:t>
      </w:r>
      <w:proofErr w:type="gramEnd"/>
      <w:r w:rsidR="00355B7D" w:rsidRPr="00355B7D">
        <w:rPr>
          <w:rFonts w:ascii="微软雅黑" w:eastAsia="宋体" w:hAnsi="微软雅黑" w:cs="宋体"/>
          <w:color w:val="4A4A4A"/>
          <w:kern w:val="0"/>
          <w:szCs w:val="21"/>
        </w:rPr>
        <w:t>发票退回</w:t>
      </w:r>
    </w:p>
    <w:p w14:paraId="45948156" w14:textId="77777777" w:rsidR="00355B7D" w:rsidRPr="00355B7D" w:rsidRDefault="00956E82"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ED465D">
        <w:rPr>
          <w:rFonts w:ascii="微软雅黑" w:eastAsia="宋体" w:hAnsi="微软雅黑" w:cs="宋体" w:hint="eastAsia"/>
          <w:color w:val="4A4A4A"/>
          <w:kern w:val="0"/>
          <w:szCs w:val="21"/>
        </w:rPr>
        <w:lastRenderedPageBreak/>
        <w:t>易立方于</w:t>
      </w:r>
      <w:proofErr w:type="gramStart"/>
      <w:r w:rsidR="00355B7D" w:rsidRPr="00ED465D">
        <w:rPr>
          <w:rFonts w:ascii="微软雅黑" w:eastAsia="宋体" w:hAnsi="微软雅黑" w:cs="宋体"/>
          <w:color w:val="4A4A4A"/>
          <w:kern w:val="0"/>
          <w:szCs w:val="21"/>
        </w:rPr>
        <w:t>当月</w:t>
      </w:r>
      <w:r w:rsidRPr="00ED465D">
        <w:rPr>
          <w:rFonts w:ascii="微软雅黑" w:eastAsia="宋体" w:hAnsi="微软雅黑" w:cs="宋体" w:hint="eastAsia"/>
          <w:color w:val="4A4A4A"/>
          <w:kern w:val="0"/>
          <w:szCs w:val="21"/>
        </w:rPr>
        <w:t>对</w:t>
      </w:r>
      <w:proofErr w:type="gramEnd"/>
      <w:r w:rsidR="00355B7D" w:rsidRPr="00ED465D">
        <w:rPr>
          <w:rFonts w:ascii="微软雅黑" w:eastAsia="宋体" w:hAnsi="微软雅黑" w:cs="宋体"/>
          <w:color w:val="4A4A4A"/>
          <w:kern w:val="0"/>
          <w:szCs w:val="21"/>
        </w:rPr>
        <w:t>发票</w:t>
      </w:r>
      <w:r w:rsidRPr="00ED465D">
        <w:rPr>
          <w:rFonts w:ascii="微软雅黑" w:eastAsia="宋体" w:hAnsi="微软雅黑" w:cs="宋体" w:hint="eastAsia"/>
          <w:color w:val="4A4A4A"/>
          <w:kern w:val="0"/>
          <w:szCs w:val="21"/>
        </w:rPr>
        <w:t>进行</w:t>
      </w:r>
      <w:r w:rsidRPr="00ED465D">
        <w:rPr>
          <w:rFonts w:ascii="微软雅黑" w:eastAsia="宋体" w:hAnsi="微软雅黑" w:cs="宋体"/>
          <w:color w:val="4A4A4A"/>
          <w:kern w:val="0"/>
          <w:szCs w:val="21"/>
        </w:rPr>
        <w:t>审核</w:t>
      </w:r>
      <w:r w:rsidR="00355B7D" w:rsidRPr="00ED465D">
        <w:rPr>
          <w:rFonts w:ascii="微软雅黑" w:eastAsia="宋体" w:hAnsi="微软雅黑" w:cs="宋体"/>
          <w:color w:val="4A4A4A"/>
          <w:kern w:val="0"/>
          <w:szCs w:val="21"/>
        </w:rPr>
        <w:t>，对于</w:t>
      </w:r>
      <w:r w:rsidRPr="00ED465D">
        <w:rPr>
          <w:rFonts w:ascii="微软雅黑" w:eastAsia="宋体" w:hAnsi="微软雅黑" w:cs="宋体" w:hint="eastAsia"/>
          <w:color w:val="4A4A4A"/>
          <w:kern w:val="0"/>
          <w:szCs w:val="21"/>
        </w:rPr>
        <w:t>与对账结果不一致</w:t>
      </w:r>
      <w:r w:rsidR="00355B7D" w:rsidRPr="00ED465D">
        <w:rPr>
          <w:rFonts w:ascii="微软雅黑" w:eastAsia="宋体" w:hAnsi="微软雅黑" w:cs="宋体"/>
          <w:color w:val="4A4A4A"/>
          <w:kern w:val="0"/>
          <w:szCs w:val="21"/>
        </w:rPr>
        <w:t>的发票、以</w:t>
      </w:r>
      <w:r w:rsidR="00355B7D" w:rsidRPr="00355B7D">
        <w:rPr>
          <w:rFonts w:ascii="微软雅黑" w:eastAsia="宋体" w:hAnsi="微软雅黑" w:cs="宋体"/>
          <w:color w:val="4A4A4A"/>
          <w:kern w:val="0"/>
          <w:szCs w:val="21"/>
        </w:rPr>
        <w:t>及审核不合格的发票，将根据合作伙伴在系统中登记的业务联系人地址统一进行退票处理，并在开放平台更新结算状态。</w:t>
      </w:r>
    </w:p>
    <w:p w14:paraId="6D329E33" w14:textId="77777777" w:rsidR="00355B7D" w:rsidRPr="00355B7D" w:rsidRDefault="00355B7D"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sidRPr="00355B7D">
        <w:rPr>
          <w:rFonts w:ascii="微软雅黑" w:eastAsia="宋体" w:hAnsi="微软雅黑" w:cs="宋体"/>
          <w:color w:val="4A4A4A"/>
          <w:kern w:val="0"/>
          <w:szCs w:val="21"/>
        </w:rPr>
        <w:t>（</w:t>
      </w:r>
      <w:r w:rsidR="00EC2ABF">
        <w:rPr>
          <w:rFonts w:ascii="微软雅黑" w:eastAsia="宋体" w:hAnsi="微软雅黑" w:cs="宋体" w:hint="eastAsia"/>
          <w:color w:val="4A4A4A"/>
          <w:kern w:val="0"/>
          <w:szCs w:val="21"/>
        </w:rPr>
        <w:t>六</w:t>
      </w:r>
      <w:r w:rsidRPr="00355B7D">
        <w:rPr>
          <w:rFonts w:ascii="微软雅黑" w:eastAsia="宋体" w:hAnsi="微软雅黑" w:cs="宋体"/>
          <w:color w:val="4A4A4A"/>
          <w:kern w:val="0"/>
          <w:szCs w:val="21"/>
        </w:rPr>
        <w:t>）财务付款</w:t>
      </w:r>
    </w:p>
    <w:p w14:paraId="49EC0230" w14:textId="77777777" w:rsidR="00355B7D" w:rsidRPr="00355B7D" w:rsidRDefault="006B16E8" w:rsidP="00355B7D">
      <w:pPr>
        <w:widowControl/>
        <w:spacing w:before="100" w:beforeAutospacing="1" w:after="100" w:afterAutospacing="1" w:line="480" w:lineRule="atLeast"/>
        <w:ind w:firstLine="480"/>
        <w:jc w:val="left"/>
        <w:rPr>
          <w:rFonts w:ascii="微软雅黑" w:eastAsia="宋体" w:hAnsi="微软雅黑" w:cs="宋体"/>
          <w:color w:val="4A4A4A"/>
          <w:kern w:val="0"/>
          <w:szCs w:val="21"/>
        </w:rPr>
      </w:pPr>
      <w:r>
        <w:rPr>
          <w:rFonts w:ascii="微软雅黑" w:eastAsia="宋体" w:hAnsi="微软雅黑" w:cs="宋体"/>
          <w:color w:val="4A4A4A"/>
          <w:kern w:val="0"/>
          <w:szCs w:val="21"/>
        </w:rPr>
        <w:t>正常开票结算的费用一般</w:t>
      </w:r>
      <w:r w:rsidRPr="00435536">
        <w:rPr>
          <w:rFonts w:ascii="微软雅黑" w:eastAsia="宋体" w:hAnsi="微软雅黑" w:cs="宋体"/>
          <w:color w:val="4A4A4A"/>
          <w:kern w:val="0"/>
          <w:szCs w:val="21"/>
        </w:rPr>
        <w:t>在</w:t>
      </w:r>
      <w:r w:rsidRPr="00435536">
        <w:rPr>
          <w:rFonts w:ascii="微软雅黑" w:eastAsia="宋体" w:hAnsi="微软雅黑" w:cs="宋体" w:hint="eastAsia"/>
          <w:color w:val="4A4A4A"/>
          <w:kern w:val="0"/>
          <w:szCs w:val="21"/>
        </w:rPr>
        <w:t>结算日</w:t>
      </w:r>
      <w:r w:rsidR="00355B7D" w:rsidRPr="00435536">
        <w:rPr>
          <w:rFonts w:ascii="微软雅黑" w:eastAsia="宋体" w:hAnsi="微软雅黑" w:cs="宋体"/>
          <w:color w:val="4A4A4A"/>
          <w:kern w:val="0"/>
          <w:szCs w:val="21"/>
        </w:rPr>
        <w:t>次月月底前</w:t>
      </w:r>
      <w:r w:rsidRPr="00435536">
        <w:rPr>
          <w:rFonts w:ascii="微软雅黑" w:eastAsia="宋体" w:hAnsi="微软雅黑" w:cs="宋体" w:hint="eastAsia"/>
          <w:color w:val="4A4A4A"/>
          <w:kern w:val="0"/>
          <w:szCs w:val="21"/>
        </w:rPr>
        <w:t>支付，</w:t>
      </w:r>
      <w:r w:rsidR="00355B7D" w:rsidRPr="00435536">
        <w:rPr>
          <w:rFonts w:ascii="微软雅黑" w:eastAsia="宋体" w:hAnsi="微软雅黑" w:cs="宋体"/>
          <w:color w:val="4A4A4A"/>
          <w:kern w:val="0"/>
          <w:szCs w:val="21"/>
        </w:rPr>
        <w:t>如</w:t>
      </w:r>
      <w:r w:rsidRPr="00435536">
        <w:rPr>
          <w:rFonts w:ascii="微软雅黑" w:eastAsia="宋体" w:hAnsi="微软雅黑" w:cs="宋体" w:hint="eastAsia"/>
          <w:color w:val="4A4A4A"/>
          <w:kern w:val="0"/>
          <w:szCs w:val="21"/>
        </w:rPr>
        <w:t>因对方</w:t>
      </w:r>
      <w:proofErr w:type="gramStart"/>
      <w:r w:rsidRPr="00435536">
        <w:rPr>
          <w:rFonts w:ascii="微软雅黑" w:eastAsia="宋体" w:hAnsi="微软雅黑" w:cs="宋体" w:hint="eastAsia"/>
          <w:color w:val="4A4A4A"/>
          <w:kern w:val="0"/>
          <w:szCs w:val="21"/>
        </w:rPr>
        <w:t>帐户</w:t>
      </w:r>
      <w:proofErr w:type="gramEnd"/>
      <w:r w:rsidRPr="00435536">
        <w:rPr>
          <w:rFonts w:ascii="微软雅黑" w:eastAsia="宋体" w:hAnsi="微软雅黑" w:cs="宋体" w:hint="eastAsia"/>
          <w:color w:val="4A4A4A"/>
          <w:kern w:val="0"/>
          <w:szCs w:val="21"/>
        </w:rPr>
        <w:t>问题导致</w:t>
      </w:r>
      <w:r w:rsidR="00355B7D" w:rsidRPr="00435536">
        <w:rPr>
          <w:rFonts w:ascii="微软雅黑" w:eastAsia="宋体" w:hAnsi="微软雅黑" w:cs="宋体"/>
          <w:color w:val="4A4A4A"/>
          <w:kern w:val="0"/>
          <w:szCs w:val="21"/>
        </w:rPr>
        <w:t>银行退</w:t>
      </w:r>
      <w:r w:rsidRPr="00435536">
        <w:rPr>
          <w:rFonts w:ascii="微软雅黑" w:eastAsia="宋体" w:hAnsi="微软雅黑" w:cs="宋体" w:hint="eastAsia"/>
          <w:color w:val="4A4A4A"/>
          <w:kern w:val="0"/>
          <w:szCs w:val="21"/>
        </w:rPr>
        <w:t>款</w:t>
      </w:r>
      <w:r w:rsidR="00355B7D" w:rsidRPr="00435536">
        <w:rPr>
          <w:rFonts w:ascii="微软雅黑" w:eastAsia="宋体" w:hAnsi="微软雅黑" w:cs="宋体"/>
          <w:color w:val="4A4A4A"/>
          <w:kern w:val="0"/>
          <w:szCs w:val="21"/>
        </w:rPr>
        <w:t>等情况，</w:t>
      </w:r>
      <w:r w:rsidR="000941DE" w:rsidRPr="00435536">
        <w:rPr>
          <w:rFonts w:ascii="微软雅黑" w:eastAsia="宋体" w:hAnsi="微软雅黑" w:cs="宋体" w:hint="eastAsia"/>
          <w:color w:val="4A4A4A"/>
          <w:kern w:val="0"/>
          <w:szCs w:val="21"/>
        </w:rPr>
        <w:t>易</w:t>
      </w:r>
      <w:proofErr w:type="gramStart"/>
      <w:r w:rsidR="000941DE" w:rsidRPr="00435536">
        <w:rPr>
          <w:rFonts w:ascii="微软雅黑" w:eastAsia="宋体" w:hAnsi="微软雅黑" w:cs="宋体" w:hint="eastAsia"/>
          <w:color w:val="4A4A4A"/>
          <w:kern w:val="0"/>
          <w:szCs w:val="21"/>
        </w:rPr>
        <w:t>立方</w:t>
      </w:r>
      <w:proofErr w:type="gramEnd"/>
      <w:r w:rsidRPr="00435536">
        <w:rPr>
          <w:rFonts w:ascii="微软雅黑" w:eastAsia="宋体" w:hAnsi="微软雅黑" w:cs="宋体" w:hint="eastAsia"/>
          <w:color w:val="4A4A4A"/>
          <w:kern w:val="0"/>
          <w:szCs w:val="21"/>
        </w:rPr>
        <w:t>将</w:t>
      </w:r>
      <w:r w:rsidRPr="00435536">
        <w:rPr>
          <w:rFonts w:ascii="微软雅黑" w:eastAsia="宋体" w:hAnsi="微软雅黑" w:cs="宋体"/>
          <w:color w:val="4A4A4A"/>
          <w:kern w:val="0"/>
          <w:szCs w:val="21"/>
        </w:rPr>
        <w:t>通知合作伙伴</w:t>
      </w:r>
      <w:r w:rsidRPr="00435536">
        <w:rPr>
          <w:rFonts w:ascii="微软雅黑" w:eastAsia="宋体" w:hAnsi="微软雅黑" w:cs="宋体" w:hint="eastAsia"/>
          <w:color w:val="4A4A4A"/>
          <w:kern w:val="0"/>
          <w:szCs w:val="21"/>
        </w:rPr>
        <w:t>重新确认付款</w:t>
      </w:r>
      <w:r w:rsidRPr="00435536">
        <w:rPr>
          <w:rFonts w:ascii="微软雅黑" w:eastAsia="宋体" w:hAnsi="微软雅黑" w:cs="宋体"/>
          <w:color w:val="4A4A4A"/>
          <w:kern w:val="0"/>
          <w:szCs w:val="21"/>
        </w:rPr>
        <w:t>信息。合作伙</w:t>
      </w:r>
      <w:r>
        <w:rPr>
          <w:rFonts w:ascii="微软雅黑" w:eastAsia="宋体" w:hAnsi="微软雅黑" w:cs="宋体"/>
          <w:color w:val="4A4A4A"/>
          <w:kern w:val="0"/>
          <w:szCs w:val="21"/>
        </w:rPr>
        <w:t>伴确认无误后，将</w:t>
      </w:r>
      <w:proofErr w:type="gramStart"/>
      <w:r>
        <w:rPr>
          <w:rFonts w:ascii="微软雅黑" w:eastAsia="宋体" w:hAnsi="微软雅黑" w:cs="宋体"/>
          <w:color w:val="4A4A4A"/>
          <w:kern w:val="0"/>
          <w:szCs w:val="21"/>
        </w:rPr>
        <w:t>启动</w:t>
      </w:r>
      <w:r w:rsidR="00355B7D" w:rsidRPr="00355B7D">
        <w:rPr>
          <w:rFonts w:ascii="微软雅黑" w:eastAsia="宋体" w:hAnsi="微软雅黑" w:cs="宋体"/>
          <w:color w:val="4A4A4A"/>
          <w:kern w:val="0"/>
          <w:szCs w:val="21"/>
        </w:rPr>
        <w:t>重付</w:t>
      </w:r>
      <w:proofErr w:type="gramEnd"/>
      <w:r w:rsidR="00355B7D" w:rsidRPr="00355B7D">
        <w:rPr>
          <w:rFonts w:ascii="微软雅黑" w:eastAsia="宋体" w:hAnsi="微软雅黑" w:cs="宋体"/>
          <w:color w:val="4A4A4A"/>
          <w:kern w:val="0"/>
          <w:szCs w:val="21"/>
        </w:rPr>
        <w:t>流程。</w:t>
      </w:r>
    </w:p>
    <w:p w14:paraId="7E1CC86C" w14:textId="77777777" w:rsidR="00600607" w:rsidRPr="00355B7D" w:rsidRDefault="00600607"/>
    <w:sectPr w:rsidR="00600607" w:rsidRPr="00355B7D" w:rsidSect="00553A2E">
      <w:headerReference w:type="default" r:id="rId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6DCCB" w14:textId="77777777" w:rsidR="00C0763F" w:rsidRDefault="00C0763F" w:rsidP="00355B7D">
      <w:r>
        <w:separator/>
      </w:r>
    </w:p>
  </w:endnote>
  <w:endnote w:type="continuationSeparator" w:id="0">
    <w:p w14:paraId="72645B7D" w14:textId="77777777" w:rsidR="00C0763F" w:rsidRDefault="00C0763F" w:rsidP="0035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29254"/>
      <w:docPartObj>
        <w:docPartGallery w:val="Page Numbers (Bottom of Page)"/>
        <w:docPartUnique/>
      </w:docPartObj>
    </w:sdtPr>
    <w:sdtContent>
      <w:sdt>
        <w:sdtPr>
          <w:id w:val="1728636285"/>
          <w:docPartObj>
            <w:docPartGallery w:val="Page Numbers (Top of Page)"/>
            <w:docPartUnique/>
          </w:docPartObj>
        </w:sdtPr>
        <w:sdtContent>
          <w:p w14:paraId="4FC538EC" w14:textId="28F62115" w:rsidR="00A73DE8" w:rsidRDefault="00A73DE8">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6D533ED" w14:textId="77777777" w:rsidR="00C85D88" w:rsidRDefault="00C85D8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844A7" w14:textId="77777777" w:rsidR="00C0763F" w:rsidRDefault="00C0763F" w:rsidP="00355B7D">
      <w:r>
        <w:separator/>
      </w:r>
    </w:p>
  </w:footnote>
  <w:footnote w:type="continuationSeparator" w:id="0">
    <w:p w14:paraId="2F491E5A" w14:textId="77777777" w:rsidR="00C0763F" w:rsidRDefault="00C0763F" w:rsidP="00355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236B4" w14:textId="7B8235F4" w:rsidR="00C85D88" w:rsidRPr="003C71CC" w:rsidRDefault="003C71CC">
    <w:pPr>
      <w:pStyle w:val="a4"/>
      <w:rPr>
        <w:rFonts w:ascii="宋体" w:eastAsia="宋体" w:hAnsi="宋体"/>
        <w:b/>
      </w:rPr>
    </w:pPr>
    <w:r>
      <w:rPr>
        <w:rFonts w:hint="eastAsia"/>
      </w:rPr>
      <w:t xml:space="preserve"> </w:t>
    </w:r>
    <w:r>
      <w:t xml:space="preserve">                                                                </w:t>
    </w:r>
    <w:r w:rsidRPr="003C71CC">
      <w:rPr>
        <w:rFonts w:ascii="宋体" w:eastAsia="宋体" w:hAnsi="宋体"/>
        <w:b/>
      </w:rPr>
      <w:t xml:space="preserve"> </w:t>
    </w:r>
    <w:r w:rsidR="00C85D88" w:rsidRPr="003C71CC">
      <w:rPr>
        <w:rFonts w:ascii="宋体" w:eastAsia="宋体" w:hAnsi="宋体" w:hint="eastAsia"/>
        <w:b/>
      </w:rPr>
      <w:t>易立方（海南）科技有限公司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607"/>
    <w:rsid w:val="00006E71"/>
    <w:rsid w:val="00017292"/>
    <w:rsid w:val="00032FA5"/>
    <w:rsid w:val="00037722"/>
    <w:rsid w:val="000941DE"/>
    <w:rsid w:val="00195211"/>
    <w:rsid w:val="001C5860"/>
    <w:rsid w:val="001E0A56"/>
    <w:rsid w:val="00230370"/>
    <w:rsid w:val="00243F94"/>
    <w:rsid w:val="00252825"/>
    <w:rsid w:val="0025485E"/>
    <w:rsid w:val="002A2E36"/>
    <w:rsid w:val="002D2E50"/>
    <w:rsid w:val="002D36D2"/>
    <w:rsid w:val="00306B10"/>
    <w:rsid w:val="00331F28"/>
    <w:rsid w:val="00355B7D"/>
    <w:rsid w:val="00390B38"/>
    <w:rsid w:val="003C0E1A"/>
    <w:rsid w:val="003C71CC"/>
    <w:rsid w:val="003D0B35"/>
    <w:rsid w:val="003E40E5"/>
    <w:rsid w:val="00435536"/>
    <w:rsid w:val="004559F0"/>
    <w:rsid w:val="00463F04"/>
    <w:rsid w:val="00490191"/>
    <w:rsid w:val="004C7112"/>
    <w:rsid w:val="004E125D"/>
    <w:rsid w:val="004E1765"/>
    <w:rsid w:val="004F1259"/>
    <w:rsid w:val="005060B2"/>
    <w:rsid w:val="005145EA"/>
    <w:rsid w:val="00516C36"/>
    <w:rsid w:val="00524B6B"/>
    <w:rsid w:val="00553A2E"/>
    <w:rsid w:val="00566075"/>
    <w:rsid w:val="00575B2A"/>
    <w:rsid w:val="005F47D9"/>
    <w:rsid w:val="005F7A92"/>
    <w:rsid w:val="00600607"/>
    <w:rsid w:val="006140B0"/>
    <w:rsid w:val="00666239"/>
    <w:rsid w:val="006663BF"/>
    <w:rsid w:val="00673EA0"/>
    <w:rsid w:val="00682249"/>
    <w:rsid w:val="006842DD"/>
    <w:rsid w:val="00691762"/>
    <w:rsid w:val="006B16E8"/>
    <w:rsid w:val="006B3274"/>
    <w:rsid w:val="006D6D2A"/>
    <w:rsid w:val="0072297E"/>
    <w:rsid w:val="00756DD0"/>
    <w:rsid w:val="007C412E"/>
    <w:rsid w:val="007C4639"/>
    <w:rsid w:val="007D57D3"/>
    <w:rsid w:val="007E131D"/>
    <w:rsid w:val="00823251"/>
    <w:rsid w:val="00825BE1"/>
    <w:rsid w:val="0089289B"/>
    <w:rsid w:val="008B730F"/>
    <w:rsid w:val="008F5B32"/>
    <w:rsid w:val="00941514"/>
    <w:rsid w:val="00944711"/>
    <w:rsid w:val="00956E82"/>
    <w:rsid w:val="009573B0"/>
    <w:rsid w:val="009876F0"/>
    <w:rsid w:val="009B62DC"/>
    <w:rsid w:val="009C2F8C"/>
    <w:rsid w:val="009F2D77"/>
    <w:rsid w:val="00A05D18"/>
    <w:rsid w:val="00A1720A"/>
    <w:rsid w:val="00A25136"/>
    <w:rsid w:val="00A660C9"/>
    <w:rsid w:val="00A6659A"/>
    <w:rsid w:val="00A73DE8"/>
    <w:rsid w:val="00A955ED"/>
    <w:rsid w:val="00AC18A2"/>
    <w:rsid w:val="00AC394F"/>
    <w:rsid w:val="00AF6F9A"/>
    <w:rsid w:val="00B20F81"/>
    <w:rsid w:val="00B530F9"/>
    <w:rsid w:val="00BC6C30"/>
    <w:rsid w:val="00BE20AC"/>
    <w:rsid w:val="00BF1A15"/>
    <w:rsid w:val="00C04CF1"/>
    <w:rsid w:val="00C0763F"/>
    <w:rsid w:val="00C52E72"/>
    <w:rsid w:val="00C73F75"/>
    <w:rsid w:val="00C74858"/>
    <w:rsid w:val="00C77E65"/>
    <w:rsid w:val="00C85D88"/>
    <w:rsid w:val="00CC3008"/>
    <w:rsid w:val="00CC35BF"/>
    <w:rsid w:val="00CF6E07"/>
    <w:rsid w:val="00D71B70"/>
    <w:rsid w:val="00D7750E"/>
    <w:rsid w:val="00D860BC"/>
    <w:rsid w:val="00D879F3"/>
    <w:rsid w:val="00D90394"/>
    <w:rsid w:val="00DA7A08"/>
    <w:rsid w:val="00DB5C29"/>
    <w:rsid w:val="00DF0AB0"/>
    <w:rsid w:val="00E01AD1"/>
    <w:rsid w:val="00E13A22"/>
    <w:rsid w:val="00E334BF"/>
    <w:rsid w:val="00E4310C"/>
    <w:rsid w:val="00E43C56"/>
    <w:rsid w:val="00E53981"/>
    <w:rsid w:val="00EA14DB"/>
    <w:rsid w:val="00EC1F0A"/>
    <w:rsid w:val="00EC2ABF"/>
    <w:rsid w:val="00ED446B"/>
    <w:rsid w:val="00ED465D"/>
    <w:rsid w:val="00F01819"/>
    <w:rsid w:val="00F27F94"/>
    <w:rsid w:val="00F3489A"/>
    <w:rsid w:val="00F46C40"/>
    <w:rsid w:val="00F970FA"/>
    <w:rsid w:val="00FB5B6B"/>
    <w:rsid w:val="00FF73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48017"/>
  <w15:docId w15:val="{16FB1A85-F7A7-47E7-8FF2-FA26B092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53A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0607"/>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355B7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355B7D"/>
    <w:rPr>
      <w:sz w:val="18"/>
      <w:szCs w:val="18"/>
    </w:rPr>
  </w:style>
  <w:style w:type="paragraph" w:styleId="a6">
    <w:name w:val="footer"/>
    <w:basedOn w:val="a"/>
    <w:link w:val="a7"/>
    <w:uiPriority w:val="99"/>
    <w:unhideWhenUsed/>
    <w:rsid w:val="00355B7D"/>
    <w:pPr>
      <w:tabs>
        <w:tab w:val="center" w:pos="4153"/>
        <w:tab w:val="right" w:pos="8306"/>
      </w:tabs>
      <w:snapToGrid w:val="0"/>
      <w:jc w:val="left"/>
    </w:pPr>
    <w:rPr>
      <w:sz w:val="18"/>
      <w:szCs w:val="18"/>
    </w:rPr>
  </w:style>
  <w:style w:type="character" w:customStyle="1" w:styleId="a7">
    <w:name w:val="页脚 字符"/>
    <w:basedOn w:val="a0"/>
    <w:link w:val="a6"/>
    <w:uiPriority w:val="99"/>
    <w:rsid w:val="00355B7D"/>
    <w:rPr>
      <w:sz w:val="18"/>
      <w:szCs w:val="18"/>
    </w:rPr>
  </w:style>
  <w:style w:type="character" w:styleId="a8">
    <w:name w:val="Hyperlink"/>
    <w:basedOn w:val="a0"/>
    <w:uiPriority w:val="99"/>
    <w:unhideWhenUsed/>
    <w:rsid w:val="00355B7D"/>
    <w:rPr>
      <w:strike w:val="0"/>
      <w:dstrike w:val="0"/>
      <w:color w:val="333333"/>
      <w:u w:val="none"/>
      <w:effect w:val="none"/>
    </w:rPr>
  </w:style>
  <w:style w:type="character" w:styleId="a9">
    <w:name w:val="Strong"/>
    <w:basedOn w:val="a0"/>
    <w:uiPriority w:val="22"/>
    <w:qFormat/>
    <w:rsid w:val="00355B7D"/>
    <w:rPr>
      <w:b/>
      <w:bCs/>
    </w:rPr>
  </w:style>
  <w:style w:type="character" w:customStyle="1" w:styleId="1">
    <w:name w:val="未处理的提及1"/>
    <w:basedOn w:val="a0"/>
    <w:uiPriority w:val="99"/>
    <w:semiHidden/>
    <w:unhideWhenUsed/>
    <w:rsid w:val="00355B7D"/>
    <w:rPr>
      <w:color w:val="808080"/>
      <w:shd w:val="clear" w:color="auto" w:fill="E6E6E6"/>
    </w:rPr>
  </w:style>
  <w:style w:type="character" w:styleId="aa">
    <w:name w:val="annotation reference"/>
    <w:basedOn w:val="a0"/>
    <w:uiPriority w:val="99"/>
    <w:semiHidden/>
    <w:unhideWhenUsed/>
    <w:rsid w:val="00CC3008"/>
    <w:rPr>
      <w:sz w:val="21"/>
      <w:szCs w:val="21"/>
    </w:rPr>
  </w:style>
  <w:style w:type="paragraph" w:styleId="ab">
    <w:name w:val="annotation text"/>
    <w:basedOn w:val="a"/>
    <w:link w:val="ac"/>
    <w:uiPriority w:val="99"/>
    <w:semiHidden/>
    <w:unhideWhenUsed/>
    <w:rsid w:val="00CC3008"/>
    <w:pPr>
      <w:jc w:val="left"/>
    </w:pPr>
  </w:style>
  <w:style w:type="character" w:customStyle="1" w:styleId="ac">
    <w:name w:val="批注文字 字符"/>
    <w:basedOn w:val="a0"/>
    <w:link w:val="ab"/>
    <w:uiPriority w:val="99"/>
    <w:semiHidden/>
    <w:rsid w:val="00CC3008"/>
  </w:style>
  <w:style w:type="paragraph" w:styleId="ad">
    <w:name w:val="annotation subject"/>
    <w:basedOn w:val="ab"/>
    <w:next w:val="ab"/>
    <w:link w:val="ae"/>
    <w:uiPriority w:val="99"/>
    <w:semiHidden/>
    <w:unhideWhenUsed/>
    <w:rsid w:val="00CC3008"/>
    <w:rPr>
      <w:b/>
      <w:bCs/>
    </w:rPr>
  </w:style>
  <w:style w:type="character" w:customStyle="1" w:styleId="ae">
    <w:name w:val="批注主题 字符"/>
    <w:basedOn w:val="ac"/>
    <w:link w:val="ad"/>
    <w:uiPriority w:val="99"/>
    <w:semiHidden/>
    <w:rsid w:val="00CC3008"/>
    <w:rPr>
      <w:b/>
      <w:bCs/>
    </w:rPr>
  </w:style>
  <w:style w:type="paragraph" w:styleId="af">
    <w:name w:val="Balloon Text"/>
    <w:basedOn w:val="a"/>
    <w:link w:val="af0"/>
    <w:uiPriority w:val="99"/>
    <w:semiHidden/>
    <w:unhideWhenUsed/>
    <w:rsid w:val="00CC3008"/>
    <w:rPr>
      <w:sz w:val="18"/>
      <w:szCs w:val="18"/>
    </w:rPr>
  </w:style>
  <w:style w:type="character" w:customStyle="1" w:styleId="af0">
    <w:name w:val="批注框文本 字符"/>
    <w:basedOn w:val="a0"/>
    <w:link w:val="af"/>
    <w:uiPriority w:val="99"/>
    <w:semiHidden/>
    <w:rsid w:val="00CC3008"/>
    <w:rPr>
      <w:sz w:val="18"/>
      <w:szCs w:val="18"/>
    </w:rPr>
  </w:style>
  <w:style w:type="character" w:styleId="af1">
    <w:name w:val="Unresolved Mention"/>
    <w:basedOn w:val="a0"/>
    <w:uiPriority w:val="99"/>
    <w:semiHidden/>
    <w:unhideWhenUsed/>
    <w:rsid w:val="00A172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47236">
      <w:bodyDiv w:val="1"/>
      <w:marLeft w:val="0"/>
      <w:marRight w:val="0"/>
      <w:marTop w:val="0"/>
      <w:marBottom w:val="0"/>
      <w:divBdr>
        <w:top w:val="none" w:sz="0" w:space="0" w:color="auto"/>
        <w:left w:val="none" w:sz="0" w:space="0" w:color="auto"/>
        <w:bottom w:val="none" w:sz="0" w:space="0" w:color="auto"/>
        <w:right w:val="none" w:sz="0" w:space="0" w:color="auto"/>
      </w:divBdr>
      <w:divsChild>
        <w:div w:id="444934327">
          <w:marLeft w:val="0"/>
          <w:marRight w:val="0"/>
          <w:marTop w:val="0"/>
          <w:marBottom w:val="4500"/>
          <w:divBdr>
            <w:top w:val="none" w:sz="0" w:space="0" w:color="auto"/>
            <w:left w:val="none" w:sz="0" w:space="0" w:color="auto"/>
            <w:bottom w:val="none" w:sz="0" w:space="0" w:color="auto"/>
            <w:right w:val="none" w:sz="0" w:space="0" w:color="auto"/>
          </w:divBdr>
          <w:divsChild>
            <w:div w:id="599872822">
              <w:marLeft w:val="0"/>
              <w:marRight w:val="0"/>
              <w:marTop w:val="0"/>
              <w:marBottom w:val="0"/>
              <w:divBdr>
                <w:top w:val="none" w:sz="0" w:space="0" w:color="auto"/>
                <w:left w:val="none" w:sz="0" w:space="0" w:color="auto"/>
                <w:bottom w:val="none" w:sz="0" w:space="0" w:color="auto"/>
                <w:right w:val="none" w:sz="0" w:space="0" w:color="auto"/>
              </w:divBdr>
              <w:divsChild>
                <w:div w:id="1572806876">
                  <w:marLeft w:val="0"/>
                  <w:marRight w:val="0"/>
                  <w:marTop w:val="0"/>
                  <w:marBottom w:val="0"/>
                  <w:divBdr>
                    <w:top w:val="none" w:sz="0" w:space="0" w:color="auto"/>
                    <w:left w:val="none" w:sz="0" w:space="0" w:color="auto"/>
                    <w:bottom w:val="none" w:sz="0" w:space="0" w:color="auto"/>
                    <w:right w:val="none" w:sz="0" w:space="0" w:color="auto"/>
                  </w:divBdr>
                  <w:divsChild>
                    <w:div w:id="8797104">
                      <w:marLeft w:val="825"/>
                      <w:marRight w:val="825"/>
                      <w:marTop w:val="0"/>
                      <w:marBottom w:val="0"/>
                      <w:divBdr>
                        <w:top w:val="none" w:sz="0" w:space="0" w:color="auto"/>
                        <w:left w:val="none" w:sz="0" w:space="0" w:color="auto"/>
                        <w:bottom w:val="none" w:sz="0" w:space="0" w:color="auto"/>
                        <w:right w:val="none" w:sz="0" w:space="0" w:color="auto"/>
                      </w:divBdr>
                      <w:divsChild>
                        <w:div w:id="16353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73760">
      <w:bodyDiv w:val="1"/>
      <w:marLeft w:val="0"/>
      <w:marRight w:val="0"/>
      <w:marTop w:val="0"/>
      <w:marBottom w:val="0"/>
      <w:divBdr>
        <w:top w:val="none" w:sz="0" w:space="0" w:color="auto"/>
        <w:left w:val="none" w:sz="0" w:space="0" w:color="auto"/>
        <w:bottom w:val="none" w:sz="0" w:space="0" w:color="auto"/>
        <w:right w:val="none" w:sz="0" w:space="0" w:color="auto"/>
      </w:divBdr>
    </w:div>
    <w:div w:id="1017392629">
      <w:bodyDiv w:val="1"/>
      <w:marLeft w:val="0"/>
      <w:marRight w:val="0"/>
      <w:marTop w:val="0"/>
      <w:marBottom w:val="0"/>
      <w:divBdr>
        <w:top w:val="none" w:sz="0" w:space="0" w:color="auto"/>
        <w:left w:val="none" w:sz="0" w:space="0" w:color="auto"/>
        <w:bottom w:val="none" w:sz="0" w:space="0" w:color="auto"/>
        <w:right w:val="none" w:sz="0" w:space="0" w:color="auto"/>
      </w:divBdr>
    </w:div>
    <w:div w:id="203090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c.konka.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37038;&#31665;&#65306;ylfbusiness@konka.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259</Words>
  <Characters>1482</Characters>
  <Application>Microsoft Office Word</Application>
  <DocSecurity>0</DocSecurity>
  <Lines>12</Lines>
  <Paragraphs>3</Paragraphs>
  <ScaleCrop>false</ScaleCrop>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立强 金</dc:creator>
  <cp:keywords/>
  <dc:description/>
  <cp:lastModifiedBy>聂 颖凡</cp:lastModifiedBy>
  <cp:revision>79</cp:revision>
  <cp:lastPrinted>2018-05-25T01:53:00Z</cp:lastPrinted>
  <dcterms:created xsi:type="dcterms:W3CDTF">2018-05-25T01:53:00Z</dcterms:created>
  <dcterms:modified xsi:type="dcterms:W3CDTF">2018-05-30T06:46:00Z</dcterms:modified>
</cp:coreProperties>
</file>